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2.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34.jpg" ContentType="image/jpeg"/>
  <Override PartName="/word/media/rId116.png" ContentType="image/png"/>
  <Override PartName="/word/media/rId23.jpg" ContentType="image/jpeg"/>
  <Override PartName="/word/media/rId27.jpg" ContentType="image/jpeg"/>
  <Override PartName="/word/media/rId59.png" ContentType="image/png"/>
  <Override PartName="/word/media/rId49.png" ContentType="image/png"/>
  <Override PartName="/word/media/rId146.png" ContentType="image/png"/>
  <Override PartName="/word/media/rId150.jpg" ContentType="image/jpeg"/>
  <Override PartName="/word/media/rId44.png" ContentType="image/png"/>
  <Override PartName="/word/media/rId94.png" ContentType="image/png"/>
  <Override PartName="/word/media/rId121.png" ContentType="image/png"/>
  <Override PartName="/word/media/rId110.png" ContentType="image/png"/>
  <Override PartName="/word/media/rId101.png" ContentType="image/png"/>
  <Override PartName="/word/media/rId105.png" ContentType="image/png"/>
  <Override PartName="/word/media/rId275.png" ContentType="image/png"/>
  <Override PartName="/word/media/rId271.png" ContentType="image/png"/>
  <Override PartName="/word/media/rId38.jpg" ContentType="image/jpeg"/>
  <Override PartName="/word/media/rId267.png" ContentType="image/png"/>
  <Override PartName="/word/media/rId280.png" ContentType="image/png"/>
  <Override PartName="/word/media/rId284.png" ContentType="image/png"/>
  <Override PartName="/word/media/rId258.png" ContentType="image/png"/>
  <Override PartName="/word/media/rId262.png" ContentType="image/png"/>
  <Override PartName="/word/media/rId79.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de</w:t>
      </w:r>
      <w:r>
        <w:t xml:space="preserve"> </w:t>
      </w:r>
      <w:r>
        <w:t xml:space="preserve">reconstrucción</w:t>
      </w:r>
      <w:r>
        <w:t xml:space="preserve"> </w:t>
      </w:r>
      <w:r>
        <w:t xml:space="preserve">mediante</w:t>
      </w:r>
      <w:r>
        <w:t xml:space="preserve"> </w:t>
      </w:r>
      <w:r>
        <w:t xml:space="preserve">RMN</w:t>
      </w:r>
    </w:p>
    <w:p>
      <w:pPr>
        <w:pStyle w:val="Author"/>
      </w:pPr>
      <w:r>
        <w:t xml:space="preserve">Antonio</w:t>
      </w:r>
      <w:r>
        <w:t xml:space="preserve"> </w:t>
      </w:r>
      <w:r>
        <w:t xml:space="preserve">Otal</w:t>
      </w:r>
      <w:r>
        <w:t xml:space="preserve"> </w:t>
      </w:r>
      <w:r>
        <w:t xml:space="preserve">Palacín</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abstract"/>
    <w:p>
      <w:pPr>
        <w:pStyle w:val="Ttulo1"/>
      </w:pPr>
      <w:r>
        <w:t xml:space="preserve">Abstract</w:t>
      </w:r>
    </w:p>
    <w:p>
      <w:pPr>
        <w:pStyle w:val="FirstParagraph"/>
      </w:pPr>
      <w:r>
        <w:t xml:space="preserve">Por hacer</w:t>
      </w:r>
    </w:p>
    <w:p>
      <w:r>
        <w:br w:type="page"/>
      </w:r>
    </w:p>
    <w:bookmarkEnd w:id="20"/>
    <w:bookmarkStart w:id="100" w:name="introducción"/>
    <w:p>
      <w:pPr>
        <w:pStyle w:val="Ttulo1"/>
      </w:pPr>
      <w:r>
        <w:t xml:space="preserve">1. Introducción</w:t>
      </w:r>
    </w:p>
    <w:bookmarkStart w:id="54"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La BT se utiliza sobre todo para tratar diversos tipos de cáncer y ciertas enfermedades benignas, como la hiperplasia benigna de próstata.</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1</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los procedimientos de radioterapia</w:t>
      </w:r>
      <w:hyperlink w:anchor="ref-adosage1934">
        <w:r>
          <w:rPr>
            <w:rStyle w:val="Hipervnculo"/>
            <w:vertAlign w:val="superscript"/>
          </w:rPr>
          <w:t xml:space="preserve">2</w:t>
        </w:r>
      </w:hyperlink>
      <w:r>
        <w:rPr>
          <w:vertAlign w:val="superscript"/>
        </w:rPr>
        <w:t xml:space="preserve">–</w:t>
      </w:r>
      <w:hyperlink w:anchor="ref-thetrea1949b">
        <w:r>
          <w:rPr>
            <w:rStyle w:val="Hipervnculo"/>
            <w:vertAlign w:val="superscript"/>
          </w:rPr>
          <w:t xml:space="preserve">4</w:t>
        </w:r>
      </w:hyperlink>
      <w:r>
        <w:t xml:space="preserve">.</w:t>
      </w:r>
    </w:p>
    <w:bookmarkStart w:id="21" w:name="Xa052c2c1f53ca777751b6521b6071fcb7aa752c"/>
    <w:p>
      <w:pPr>
        <w:pStyle w:val="Ttulo3"/>
      </w:pPr>
      <w:r>
        <w:t xml:space="preserve">1.1.1 Ventajas de la BT frente a la radioterapia de haces externos (EBRT)</w:t>
      </w:r>
    </w:p>
    <w:p>
      <w:pPr>
        <w:pStyle w:val="FirstParagraph"/>
      </w:pPr>
      <w:r>
        <w:t xml:space="preserve">Por definición, la BT aporta directamente la dosis de radiación deseada al objetivo utilizando fuentes radiactivas selladas colocadas dentro o en las inmediaciones del tumor. Cabe señalar que esta definición se ha revisado ligeramente al incluir las fuentes de BT electrónica como alternativa a las fuentes radiactivas selladas.</w:t>
      </w:r>
    </w:p>
    <w:p>
      <w:pPr>
        <w:pStyle w:val="Textoindependiente"/>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5</w:t>
        </w:r>
      </w:hyperlink>
      <w:r>
        <w:rPr>
          <w:vertAlign w:val="superscript"/>
        </w:rPr>
        <w:t xml:space="preserve">,</w:t>
      </w:r>
      <w:hyperlink w:anchor="ref-williamson2006">
        <w:r>
          <w:rPr>
            <w:rStyle w:val="Hipervnculo"/>
            <w:vertAlign w:val="superscript"/>
          </w:rPr>
          <w:t xml:space="preserve">6</w:t>
        </w:r>
      </w:hyperlink>
      <w:r>
        <w:t xml:space="preserve"> </w:t>
      </w:r>
      <w:r>
        <w:t xml:space="preser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1"/>
    <w:bookmarkStart w:id="22"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7</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en el contorno de los volúmenes objetivo y los órganos en riesgo entre los clínicos. Esta variabilidad puede afectar a la precisión y eficacia del tratamiento.</w:t>
      </w:r>
    </w:p>
    <w:bookmarkEnd w:id="22"/>
    <w:bookmarkStart w:id="33"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como el de cuello de útero, endometrio (uterino), ovario, vulva, vagina y trompas de Falopio.</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8</w:t>
        </w:r>
      </w:hyperlink>
      <w:r>
        <w:t xml:space="preserve">. El cáncer de cuello uterino es un problema importante en todo el mundo y es el tercer cáncer más frecuente en mujeres (</w:t>
      </w:r>
      <w:hyperlink w:anchor="fig-viena2">
        <w:r>
          <w:rPr>
            <w:rStyle w:val="Hipervnculo"/>
          </w:rPr>
          <w:t xml:space="preserve">figura 5.1 (b)</w:t>
        </w:r>
      </w:hyperlink>
      <w:r>
        <w:t xml:space="preserve"> </w:t>
      </w:r>
      <w:r>
        <w:t xml:space="preserve">tomado de Singh et al.</w:t>
      </w:r>
      <w:hyperlink w:anchor="ref-singh2023">
        <w:r>
          <w:rPr>
            <w:rStyle w:val="Hipervnculo"/>
            <w:vertAlign w:val="superscript"/>
          </w:rPr>
          <w:t xml:space="preserve">9</w:t>
        </w:r>
      </w:hyperlink>
      <w:r>
        <w:t xml:space="preserve">). La prevalencia de la infección por el virus del papiloma humano (HPV) está estrechamente relacionada con la incidencia del cáncer cervicouterino.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2"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 w:name="fig-incidenciaCC1"/>
                      <w:p>
                        <w:pPr>
                          <w:jc w:val="center"/>
                          <w:jc w:val="center"/>
                          <w:jc w:val="center"/>
                        </w:pPr>
                        <w:r>
                          <w:drawing>
                            <wp:inline>
                              <wp:extent cx="2971800" cy="1286685"/>
                              <wp:effectExtent b="0" l="0" r="0" t="0"/>
                              <wp:docPr descr="" title="" id="24" name="Picture"/>
                              <a:graphic>
                                <a:graphicData uri="http://schemas.openxmlformats.org/drawingml/2006/picture">
                                  <pic:pic>
                                    <pic:nvPicPr>
                                      <pic:cNvPr descr="img/EstadisticaCCervix_A.jpg" id="25" name="Picture"/>
                                      <pic:cNvPicPr>
                                        <a:picLocks noChangeArrowheads="1" noChangeAspect="1"/>
                                      </pic:cNvPicPr>
                                    </pic:nvPicPr>
                                    <pic:blipFill>
                                      <a:blip r:embed="rId23"/>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6"/>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0" w:name="fig-incidenciaCC2"/>
                      <w:p>
                        <w:pPr>
                          <w:jc w:val="center"/>
                          <w:jc w:val="center"/>
                          <w:jc w:val="center"/>
                        </w:pPr>
                        <w:r>
                          <w:drawing>
                            <wp:inline>
                              <wp:extent cx="2971800" cy="1285971"/>
                              <wp:effectExtent b="0" l="0" r="0" t="0"/>
                              <wp:docPr descr="" title="" id="28" name="Picture"/>
                              <a:graphic>
                                <a:graphicData uri="http://schemas.openxmlformats.org/drawingml/2006/picture">
                                  <pic:pic>
                                    <pic:nvPicPr>
                                      <pic:cNvPr descr="img/EstadisticaCCervix_B.jpg" id="29" name="Picture"/>
                                      <pic:cNvPicPr>
                                        <a:picLocks noChangeArrowheads="1" noChangeAspect="1"/>
                                      </pic:cNvPicPr>
                                    </pic:nvPicPr>
                                    <pic:blipFill>
                                      <a:blip r:embed="rId27"/>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0"/>
                    </w:tc>
                  </w:tr>
                </w:tbl>
                <w:p/>
              </w:tc>
            </w:tr>
          </w:tbl>
          <w:p>
            <w:pPr>
              <w:jc w:val="center"/>
            </w:pPr>
            <w:pPr>
              <w:jc w:val="start"/>
              <w:spacing w:before="200"/>
              <w:pStyle w:val="ImageCaption"/>
            </w:pPr>
            <w:pPr>
              <w:spacing w:before="200"/>
              <w:pStyle w:val="ImageCaption"/>
            </w:pPr>
            <w:r>
              <w:t xml:space="preserve">Figura 1.1: Cáncer de cérvix por paises en 2020 (</w:t>
            </w:r>
            <w:hyperlink r:id="rId31">
              <w:r>
                <w:rPr>
                  <w:rStyle w:val="Hipervnculo"/>
                </w:rPr>
                <w:t xml:space="preserve">Global Cancer Observatory</w:t>
              </w:r>
            </w:hyperlink>
            <w:r>
              <w:t xml:space="preserve">)</w:t>
            </w:r>
          </w:p>
          <w:bookmarkEnd w:id="32"/>
        </w:tc>
      </w:tr>
    </w:tbl>
    <w:bookmarkEnd w:id="33"/>
    <w:bookmarkStart w:id="43" w:name="X25407d8b35a0e5a82faa6995b45c279d2353314"/>
    <w:p>
      <w:pPr>
        <w:pStyle w:val="Ttulo3"/>
      </w:pPr>
      <w:r>
        <w:t xml:space="preserve">1.1.4 Evolución de los sistemas de implantación</w:t>
      </w:r>
    </w:p>
    <w:p>
      <w:pPr>
        <w:pStyle w:val="FirstParagraph"/>
      </w:pPr>
      <w:r>
        <w:t xml:space="preserve">Su origen se remonta a comienzos del siglo XX, cuando se introdujeron por primera vez fuentes radiactivas implantadas manualmente en los tumores</w:t>
      </w:r>
      <w:hyperlink w:anchor="ref-introd2012">
        <w:r>
          <w:rPr>
            <w:rStyle w:val="Hipervnculo"/>
            <w:vertAlign w:val="superscript"/>
          </w:rPr>
          <w:t xml:space="preserve">10</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11</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2"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7" w:name="fig-afterloader"/>
                      <w:p>
                        <w:pPr>
                          <w:jc w:val="center"/>
                          <w:jc w:val="center"/>
                          <w:jc w:val="center"/>
                        </w:pPr>
                        <w:r>
                          <w:drawing>
                            <wp:inline>
                              <wp:extent cx="2971800" cy="1981200"/>
                              <wp:effectExtent b="0" l="0" r="0" t="0"/>
                              <wp:docPr descr="" title="" id="35" name="Picture"/>
                              <a:graphic>
                                <a:graphicData uri="http://schemas.openxmlformats.org/drawingml/2006/picture">
                                  <pic:pic>
                                    <pic:nvPicPr>
                                      <pic:cNvPr descr="img/Afterloader.jpg" id="36" name="Picture"/>
                                      <pic:cNvPicPr>
                                        <a:picLocks noChangeArrowheads="1" noChangeAspect="1"/>
                                      </pic:cNvPicPr>
                                    </pic:nvPicPr>
                                    <pic:blipFill>
                                      <a:blip r:embed="rId34"/>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1" w:name="fig-remoteafterloader"/>
                      <w:p>
                        <w:pPr>
                          <w:jc w:val="center"/>
                          <w:jc w:val="center"/>
                          <w:jc w:val="center"/>
                        </w:pPr>
                        <w:r>
                          <w:drawing>
                            <wp:inline>
                              <wp:extent cx="2971800" cy="1981200"/>
                              <wp:effectExtent b="0" l="0" r="0" t="0"/>
                              <wp:docPr descr="" title="" id="39" name="Picture"/>
                              <a:graphic>
                                <a:graphicData uri="http://schemas.openxmlformats.org/drawingml/2006/picture">
                                  <pic:pic>
                                    <pic:nvPicPr>
                                      <pic:cNvPr descr="img/remoteafterloader.jpg" id="40" name="Picture"/>
                                      <pic:cNvPicPr>
                                        <a:picLocks noChangeArrowheads="1" noChangeAspect="1"/>
                                      </pic:cNvPicPr>
                                    </pic:nvPicPr>
                                    <pic:blipFill>
                                      <a:blip r:embed="rId38"/>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1"/>
                    </w:tc>
                  </w:tr>
                </w:tbl>
                <w:p/>
              </w:tc>
            </w:tr>
          </w:tbl>
          <w:p>
            <w:pPr>
              <w:jc w:val="center"/>
            </w:pPr>
            <w:pPr>
              <w:jc w:val="start"/>
              <w:spacing w:before="200"/>
              <w:pStyle w:val="ImageCaption"/>
            </w:pPr>
            <w:pPr>
              <w:spacing w:before="200"/>
              <w:pStyle w:val="ImageCaption"/>
            </w:pPr>
            <w:r>
              <w:t xml:space="preserve">Figura 1.2: Evolución de los dispositivos de carga diferida</w:t>
            </w:r>
          </w:p>
          <w:bookmarkEnd w:id="42"/>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3"/>
    <w:bookmarkStart w:id="48"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1</w:t>
        </w:r>
      </w:hyperlink>
      <w:r>
        <w:rPr>
          <w:vertAlign w:val="superscript"/>
        </w:rPr>
        <w:t xml:space="preserve">,</w:t>
      </w:r>
      <w:hyperlink w:anchor="ref-tod1938">
        <w:r>
          <w:rPr>
            <w:rStyle w:val="Hipervnculo"/>
            <w:vertAlign w:val="superscript"/>
          </w:rPr>
          <w:t xml:space="preserve">12</w:t>
        </w:r>
      </w:hyperlink>
      <w:r>
        <w:rPr>
          <w:vertAlign w:val="superscript"/>
        </w:rPr>
        <w:t xml:space="preserve">,</w:t>
      </w:r>
      <w:hyperlink w:anchor="ref-tod1953">
        <w:r>
          <w:rPr>
            <w:rStyle w:val="Hipervnculo"/>
            <w:vertAlign w:val="superscript"/>
          </w:rPr>
          <w:t xml:space="preserve">13</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14</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 .</w:t>
      </w:r>
    </w:p>
    <w:tbl>
      <w:tblPr>
        <w:tblStyle w:val="Table"/>
        <w:tblW w:type="pct" w:w="5000"/>
        <w:tblLook w:firstRow="0" w:lastRow="0" w:firstColumn="0" w:lastColumn="0" w:noHBand="0" w:noVBand="0" w:val="0000"/>
        <w:jc w:val="start"/>
      </w:tblPr>
      <w:tblGrid>
        <w:gridCol w:w="7920"/>
      </w:tblGrid>
      <w:tr>
        <w:tc>
          <w:tcPr/>
          <w:bookmarkStart w:id="47" w:name="fig-sistemamanchester"/>
          <w:p>
            <w:pPr>
              <w:jc w:val="center"/>
            </w:pPr>
            <w:r>
              <w:drawing>
                <wp:inline>
                  <wp:extent cx="5473700" cy="5651706"/>
                  <wp:effectExtent b="0" l="0" r="0" t="0"/>
                  <wp:docPr descr="" title="" id="45" name="Picture"/>
                  <a:graphic>
                    <a:graphicData uri="http://schemas.openxmlformats.org/drawingml/2006/picture">
                      <pic:pic>
                        <pic:nvPicPr>
                          <pic:cNvPr descr="img/SistemaManchester.png" id="46" name="Picture"/>
                          <pic:cNvPicPr>
                            <a:picLocks noChangeArrowheads="1" noChangeAspect="1"/>
                          </pic:cNvPicPr>
                        </pic:nvPicPr>
                        <pic:blipFill>
                          <a:blip r:embed="rId44"/>
                          <a:stretch>
                            <a:fillRect/>
                          </a:stretch>
                        </pic:blipFill>
                        <pic:spPr bwMode="auto">
                          <a:xfrm>
                            <a:off x="0" y="0"/>
                            <a:ext cx="5473700" cy="565170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w:t>
            </w:r>
          </w:p>
          <w:bookmarkEnd w:id="47"/>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entonces, hasta que aparecieron ordenadores capaces de trabajar con mapas de dosis.</w:t>
      </w:r>
    </w:p>
    <w:bookmarkEnd w:id="48"/>
    <w:bookmarkStart w:id="53"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15</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radioterapia de haz externo (EBRT) en 3D sobre imágenes de tomografía computarizada (CT). Esto permitió realizar planes de tratamiento basados en volúmenes de manera relativamente rápida y sencilla. A raíz de esta innovación los avances en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2" w:name="fig-plato"/>
          <w:p>
            <w:pPr>
              <w:jc w:val="center"/>
            </w:pPr>
            <w:r>
              <w:drawing>
                <wp:inline>
                  <wp:extent cx="5473700" cy="5029698"/>
                  <wp:effectExtent b="0" l="0" r="0" t="0"/>
                  <wp:docPr descr="" title="" id="50" name="Picture"/>
                  <a:graphic>
                    <a:graphicData uri="http://schemas.openxmlformats.org/drawingml/2006/picture">
                      <pic:pic>
                        <pic:nvPicPr>
                          <pic:cNvPr descr="img/Plato.png" id="51" name="Picture"/>
                          <pic:cNvPicPr>
                            <a:picLocks noChangeArrowheads="1" noChangeAspect="1"/>
                          </pic:cNvPicPr>
                        </pic:nvPicPr>
                        <pic:blipFill>
                          <a:blip r:embed="rId49"/>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w:t>
            </w:r>
          </w:p>
          <w:bookmarkEnd w:id="52"/>
        </w:tc>
      </w:tr>
    </w:tbl>
    <w:p>
      <w:pPr>
        <w:pStyle w:val="Textoindependiente"/>
      </w:pPr>
      <w:r>
        <w:t xml:space="preserve">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16</w:t>
        </w:r>
      </w:hyperlink>
      <w:r>
        <w:t xml:space="preserve">.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17</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18</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19</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20</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21</w:t>
        </w:r>
      </w:hyperlink>
      <w:r>
        <w:t xml:space="preserve">, descubrió que solo el 2% de los oncólogos radioterápicos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22</w:t>
        </w:r>
      </w:hyperlink>
      <w:r>
        <w:t xml:space="preserve">.</w:t>
      </w:r>
    </w:p>
    <w:bookmarkEnd w:id="53"/>
    <w:bookmarkEnd w:id="54"/>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5"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23</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24</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25</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26</w:t>
        </w:r>
      </w:hyperlink>
      <w:r>
        <w:t xml:space="preserve">.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BT ginecológica.</w:t>
      </w:r>
    </w:p>
    <w:bookmarkEnd w:id="55"/>
    <w:bookmarkStart w:id="56"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ganglios linfáticos regionales y evaluar la presencia de metástasis a distancia</w:t>
      </w:r>
      <w:hyperlink w:anchor="ref-ora2022">
        <w:r>
          <w:rPr>
            <w:rStyle w:val="Hipervnculo"/>
            <w:vertAlign w:val="superscript"/>
          </w:rPr>
          <w:t xml:space="preserve">27</w:t>
        </w:r>
      </w:hyperlink>
      <w:r>
        <w:t xml:space="preserve">. Es especialmente útil para detectar la enfermedad metastásica a distancia, que es crucial para determinar las estrategias de tratamiento adecuadas y el pronóstico.</w:t>
      </w:r>
    </w:p>
    <w:p>
      <w:pPr>
        <w:pStyle w:val="Textoindependiente"/>
      </w:pPr>
      <w:r>
        <w:t xml:space="preserve">Además, el 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28</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PET/TC con FDG no son válidas para la BT, que es una modalidad de tratamiento común para los cánceres ginecológicos. El uso de PET/TC para la planificación de la BT es limitado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29</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29</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29</w:t>
        </w:r>
      </w:hyperlink>
      <w:r>
        <w:t xml:space="preserve">.</w:t>
      </w:r>
    </w:p>
    <w:bookmarkEnd w:id="56"/>
    <w:bookmarkStart w:id="57"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30</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31</w:t>
        </w:r>
      </w:hyperlink>
      <w:r>
        <w:t xml:space="preserve">.</w:t>
      </w:r>
    </w:p>
    <w:p>
      <w:pPr>
        <w:pStyle w:val="Textoindependiente"/>
      </w:pPr>
      <w:r>
        <w:t xml:space="preserve">El CT puede utilizarse en la BT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de riesgo (OAR) de forma comparable a la MRI</w:t>
      </w:r>
      <w:hyperlink w:anchor="ref-viswanathan2007">
        <w:r>
          <w:rPr>
            <w:rStyle w:val="Hipervnculo"/>
            <w:vertAlign w:val="superscript"/>
          </w:rPr>
          <w:t xml:space="preserve">32</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30</w:t>
        </w:r>
      </w:hyperlink>
      <w:r>
        <w:t xml:space="preserve">.</w:t>
      </w:r>
    </w:p>
    <w:p>
      <w:pPr>
        <w:pStyle w:val="Textoindependiente"/>
      </w:pPr>
      <w:r>
        <w:t xml:space="preserve">Otra limitación de las imágenes de TC en BT es la presencia de artefactos metálicos causados por los aplicadores metálicos utilizados en el procedimiento. Estos artefactos pueden oscurecer los tejidos blandos circundantes y afectar a la precisión de las imágenes de TC, aunque se han desarrollado técnicas de reducción de artefactos metálicos para mitigar este problema y mejorar la calidad de las imágenes de CT en presencia de implantes metálicos.</w:t>
      </w:r>
    </w:p>
    <w:bookmarkEnd w:id="57"/>
    <w:bookmarkStart w:id="58" w:name="resonancia-magnética-nuclear"/>
    <w:p>
      <w:pPr>
        <w:pStyle w:val="Ttulo3"/>
      </w:pPr>
      <w:r>
        <w:t xml:space="preserve">1.2.4 Resonancia Magnética Nuclear</w:t>
      </w:r>
    </w:p>
    <w:p>
      <w:pPr>
        <w:pStyle w:val="FirstParagraph"/>
      </w:pPr>
      <w:r>
        <w:t xml:space="preserve">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resonancia magnética nuclear se basa en el comportamiento de los núcleos atómicos cuando se someten a un campo magnético intenso y a determinados pulsos de radiofrecuencia (RF). En concreto, los núcleos (normalmente núcleos de hidrógeno o protones) se alinean con el campo magnético externo como si fuesen pequeños imanes.</w:t>
      </w:r>
    </w:p>
    <w:p>
      <w:pPr>
        <w:pStyle w:val="Textoindependiente"/>
      </w:pPr>
      <w:r>
        <w:t xml:space="preserve">Las máquinas de resonancia magnética nuclear (MR)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p>
    <w:p>
      <w:pPr>
        <w:numPr>
          <w:ilvl w:val="0"/>
          <w:numId w:val="1003"/>
        </w:numPr>
      </w:pPr>
      <w:r>
        <w:rPr>
          <w:bCs/>
          <w:b/>
        </w:rPr>
        <w:t xml:space="preserve">Pulso de RF y excitación:</w:t>
      </w:r>
      <w:r>
        <w:t xml:space="preserve"> </w:t>
      </w:r>
      <w:r>
        <w:t xml:space="preserve">Para generar una imagen de RM, el paciente se coloca dentro de la máquina de RM.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 xml:space="preserve">33</w:t>
        </w:r>
      </w:hyperlink>
      <w:r>
        <w:rPr>
          <w:vertAlign w:val="superscript"/>
        </w:rPr>
        <w:t xml:space="preserve">,</w:t>
      </w:r>
      <w:hyperlink w:anchor="ref-dimopoulos2012">
        <w:r>
          <w:rPr>
            <w:rStyle w:val="Hipervnculo"/>
            <w:vertAlign w:val="superscript"/>
          </w:rPr>
          <w:t xml:space="preserve">34</w:t>
        </w:r>
      </w:hyperlink>
      <w:r>
        <w:t xml:space="preserve">. La preparación del paciente implica la inmovilización, el llenado de la vejiga y la evacuación intestina</w:t>
      </w:r>
      <w:hyperlink w:anchor="ref-dimopoulos2012">
        <w:r>
          <w:rPr>
            <w:rStyle w:val="Hipervnculo"/>
            <w:vertAlign w:val="superscript"/>
          </w:rPr>
          <w:t xml:space="preserve">34</w:t>
        </w:r>
      </w:hyperlink>
      <w:r>
        <w:t xml:space="preserve">. Las secuencias de MRI más útiles son la T2 para visualizar la anatomía y la colocación del aplicador</w:t>
      </w:r>
      <w:hyperlink w:anchor="ref-dimopoulos2012">
        <w:r>
          <w:rPr>
            <w:rStyle w:val="Hipervnculo"/>
            <w:vertAlign w:val="superscript"/>
          </w:rPr>
          <w:t xml:space="preserve">34</w:t>
        </w:r>
      </w:hyperlink>
      <w:r>
        <w:rPr>
          <w:vertAlign w:val="superscript"/>
        </w:rPr>
        <w:t xml:space="preserve">,</w:t>
      </w:r>
      <w:hyperlink w:anchor="ref-petric2014">
        <w:r>
          <w:rPr>
            <w:rStyle w:val="Hipervnculo"/>
            <w:vertAlign w:val="superscript"/>
          </w:rPr>
          <w:t xml:space="preserve">35</w:t>
        </w:r>
      </w:hyperlink>
      <w:r>
        <w:t xml:space="preserve">. Secuencias adicionales como la T1 con contraste o la isotrópica 3D pueden proporcionar información complementaria</w:t>
      </w:r>
      <w:hyperlink w:anchor="ref-richart2018">
        <w:r>
          <w:rPr>
            <w:rStyle w:val="Hipervnculo"/>
            <w:vertAlign w:val="superscript"/>
          </w:rPr>
          <w:t xml:space="preserve">33</w:t>
        </w:r>
      </w:hyperlink>
      <w:r>
        <w:t xml:space="preserve">.</w:t>
      </w:r>
    </w:p>
    <w:p>
      <w:pPr>
        <w:pStyle w:val="Textoindependiente"/>
      </w:pPr>
      <w:r>
        <w:t xml:space="preserve">En cuanto a la magnitud de campo principal de una MR, existen varias ventajas de utilizar un campo de 3 T en lugar de un campo de 1.5 T para BT de cérvix. Una de las principales es la mayor relación señal-ruido (SNR) que proporciona una MR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36</w:t>
        </w:r>
      </w:hyperlink>
      <w:r>
        <w:t xml:space="preserve">.</w:t>
      </w:r>
    </w:p>
    <w:p>
      <w:pPr>
        <w:pStyle w:val="Textoindependiente"/>
      </w:pPr>
      <w:r>
        <w:t xml:space="preserve">Además, una MR de 3 T puede reducir el tiempo de exploración necesario para la adquisición de imágenes. La mayor SNR y resolución espacial que proporciona una MR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MR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37</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 de 3 T en comparación con una de 1.5 T. Los costes de adquisición y mantenimiento de un sistema de RM MR de 3 T son más elevados, lo que puede limitar su disponibilidad y accesibilidad en determinados entornos sanitarios.</w:t>
      </w:r>
    </w:p>
    <w:p>
      <w:pPr>
        <w:pStyle w:val="Textoindependiente"/>
      </w:pPr>
      <w:r>
        <w:t xml:space="preserve">Respecto a equipos de MR con campos principales mayores de 7 T como el MAGNETOM TERRA de Siemens Healthineers o del SIGNA 7.0T de GE Healthcare, no hay todavía estudios de su uso en BT.</w:t>
      </w:r>
    </w:p>
    <w:bookmarkEnd w:id="58"/>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0" name="Picture"/>
                  <a:graphic>
                    <a:graphicData uri="http://schemas.openxmlformats.org/drawingml/2006/picture">
                      <pic:pic>
                        <pic:nvPicPr>
                          <pic:cNvPr descr="img/MRI_CT_register.png" id="61" name="Picture"/>
                          <pic:cNvPicPr>
                            <a:picLocks noChangeArrowheads="1" noChangeAspect="1"/>
                          </pic:cNvPicPr>
                        </pic:nvPicPr>
                        <pic:blipFill>
                          <a:blip r:embed="rId59"/>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33</w:t>
        </w:r>
      </w:hyperlink>
      <w:r>
        <w:t xml:space="preserve">. Tanderup et al.</w:t>
      </w:r>
      <w:hyperlink w:anchor="ref-tanderup2008">
        <w:r>
          <w:rPr>
            <w:rStyle w:val="Hipervnculo"/>
            <w:vertAlign w:val="superscript"/>
          </w:rPr>
          <w:t xml:space="preserve">38</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39</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 del recto es el parámetro más sensible a los desplazamientos, cambiando aproximadamente un 10% por cambio de ±1.5 mm. Para evitar cambios dosimétricos superiores al 10%, las incertidumbres de la reconstrucción deben mantenerse dentro de los 3 mm.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Textoindependiente"/>
            </w:pPr>
            <w:pPr>
              <w:spacing w:before="0" w:after="0"/>
              <w:textAlignment w:val="center"/>
            </w:pPr>
            <w:r>
              <w:drawing>
                <wp:inline>
                  <wp:extent cx="152400" cy="152400"/>
                  <wp:effectExtent b="0" l="0" r="0" t="0"/>
                  <wp:docPr descr="" title="" id="63" name="Picture"/>
                  <a:graphic>
                    <a:graphicData uri="http://schemas.openxmlformats.org/drawingml/2006/picture">
                      <pic:pic>
                        <pic:nvPicPr>
                          <pic:cNvPr descr="/opt/quarto/share/formats/docx/note.png" id="64"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Textoindependiente"/>
            </w:pPr>
            <w:pPr>
              <w:spacing w:before="16" w:after="16"/>
            </w:pPr>
            <w:r>
              <w:t xml:space="preserve">Según ICRU89</w:t>
            </w:r>
            <w:hyperlink w:anchor="ref-ICRU89">
              <w:r>
                <w:rPr>
                  <w:rStyle w:val="Hipervnculo"/>
                  <w:vertAlign w:val="superscript"/>
                </w:rPr>
                <w:t xml:space="preserve">40</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tc>
      </w:tr>
    </w:tbl>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41</w:t>
        </w:r>
      </w:hyperlink>
      <w:r>
        <w:t xml:space="preserve"> </w:t>
      </w:r>
      <w:r>
        <w:t xml:space="preserve">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42</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43</w:t>
        </w:r>
      </w:hyperlink>
      <w:r>
        <w:t xml:space="preserve">.</w:t>
      </w:r>
    </w:p>
    <w:bookmarkEnd w:id="65"/>
    <w:bookmarkEnd w:id="66"/>
    <w:bookmarkStart w:id="89" w:name="Xd895191e08b82b80ce635f763d336e39c51e5d5"/>
    <w:p>
      <w:pPr>
        <w:pStyle w:val="Ttulo2"/>
      </w:pPr>
      <w:r>
        <w:t xml:space="preserve">1.3 Esquema de tratamiento actual del cáncer de cuello de útero</w:t>
      </w:r>
    </w:p>
    <w:bookmarkStart w:id="70" w:name="sec-braqnoopcional"/>
    <w:p>
      <w:pPr>
        <w:pStyle w:val="Ttulo3"/>
      </w:pPr>
      <w:r>
        <w:t xml:space="preserve">1.3.1 Importancia del tratamiento con BT.</w:t>
      </w:r>
    </w:p>
    <w:p>
      <w:pPr>
        <w:pStyle w:val="FirstParagraph"/>
      </w:pPr>
      <w:r>
        <w:t xml:space="preserve">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44</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Además,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5</w:t>
        </w:r>
      </w:hyperlink>
      <w:r>
        <w:rPr>
          <w:vertAlign w:val="superscript"/>
        </w:rPr>
        <w:t xml:space="preserve">,</w:t>
      </w:r>
      <w:hyperlink w:anchor="ref-viswanathan2012">
        <w:r>
          <w:rPr>
            <w:rStyle w:val="Hipervnculo"/>
            <w:vertAlign w:val="superscript"/>
          </w:rPr>
          <w:t xml:space="preserve">45</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34</w:t>
        </w:r>
      </w:hyperlink>
      <w:r>
        <w:t xml:space="preserve"> </w:t>
      </w:r>
      <w:r>
        <w:t xml:space="preserve">recomiendan que la BT debe incluirse como componente de la radioterapia definitiva para el carcinoma cervical, ya que disminuye las recidivas y las complicaciones cuando se utiliza junto con la EBRT.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Textoindependiente"/>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opt/quarto/share/formats/docx/note.png" id="69" name="Picture"/>
                          <pic:cNvPicPr>
                            <a:picLocks noChangeArrowheads="1" noChangeAspect="1"/>
                          </pic:cNvPicPr>
                        </pic:nvPicPr>
                        <pic:blipFill>
                          <a:blip r:embed="rId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Textoindependiente"/>
            </w:pPr>
            <w:pPr>
              <w:spacing w:before="16" w:after="16"/>
            </w:pPr>
            <w:r>
              <w:t xml:space="preserve">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40</w:t>
              </w:r>
            </w:hyperlink>
          </w:p>
        </w:tc>
      </w:tr>
    </w:tbl>
    <w:p>
      <w:pPr>
        <w:pStyle w:val="Textoindependiente"/>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para-aórtica para el cáncer de cuello uterino de alto riesgo demostró mejores resultados con la adición de quimioterapia concurrente</w:t>
      </w:r>
      <w:hyperlink w:anchor="ref-pelvicr1999">
        <w:r>
          <w:rPr>
            <w:rStyle w:val="Hipervnculo"/>
            <w:vertAlign w:val="superscript"/>
          </w:rPr>
          <w:t xml:space="preserve">46</w:t>
        </w:r>
      </w:hyperlink>
      <w:r>
        <w:t xml:space="preserve">. En otro estudio se observó que la radioterapia y la quimioterapia simultáneas con cisplatino mejoraban los resultados del cáncer de cuello uterino localmente avanzado</w:t>
      </w:r>
      <w:hyperlink w:anchor="ref-concurre1999">
        <w:r>
          <w:rPr>
            <w:rStyle w:val="Hipervnculo"/>
            <w:vertAlign w:val="superscript"/>
          </w:rPr>
          <w:t xml:space="preserve">47</w:t>
        </w:r>
      </w:hyperlink>
      <w:r>
        <w:t xml:space="preserve">.</w:t>
      </w:r>
    </w:p>
    <w:p>
      <w:pPr>
        <w:pStyle w:val="Textoindependiente"/>
      </w:pPr>
      <w:r>
        <w:t xml:space="preserve">Por lo tanto, teniendo en cuenta los resultados de estos estudios, se puede justificar que un enfoque de tratamiento equilibrado consistente en radioterapia de haz externo (RHE) con quimioterapia concurrente seguida de BT intracavitaria (BT) desempeña un papel fundamental en la consecución de resultados curativos para el cáncer de cuello uterino localmente avanzado.</w:t>
      </w:r>
    </w:p>
    <w:p>
      <w:pPr>
        <w:pStyle w:val="Textoindependiente"/>
      </w:pPr>
      <w:r>
        <w:t xml:space="preserve">En efecto, el panorama del tratamiento del cáncer de cuello uterino ha evolucionado con la introducción de nuevas técnicas de EBRT, como la radioterapia de intensidad modulada (IMRT), la terapia de arco volumétrico modulado,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48</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49</w:t>
        </w:r>
      </w:hyperlink>
      <w:r>
        <w:t xml:space="preserve">. Además, los estudios han demostrado que el uso de la BT se asocia a mayores tasas de supervivencia global y específica por causa</w:t>
      </w:r>
      <w:hyperlink w:anchor="ref-han2013">
        <w:r>
          <w:rPr>
            <w:rStyle w:val="Hipervnculo"/>
            <w:vertAlign w:val="superscript"/>
          </w:rPr>
          <w:t xml:space="preserve">50</w:t>
        </w:r>
      </w:hyperlink>
      <w:r>
        <w:t xml:space="preserve">.</w:t>
      </w:r>
    </w:p>
    <w:p>
      <w:pPr>
        <w:pStyle w:val="Textoindependiente"/>
      </w:pPr>
      <w:r>
        <w:t xml:space="preserve">Por lo tanto, a pesar de los avances en las técnicas de EBRT, excluir la BT del tratamiento del cáncer de cuello uterino puede provocar una disminución de la supervivencia específica por causa y de la supervivencia global</w:t>
      </w:r>
      <w:hyperlink w:anchor="ref-tanderup2014a">
        <w:r>
          <w:rPr>
            <w:rStyle w:val="Hipervnculo"/>
            <w:vertAlign w:val="superscript"/>
          </w:rPr>
          <w:t xml:space="preserve">49</w:t>
        </w:r>
      </w:hyperlink>
      <w:r>
        <w:t xml:space="preserve">. Es importante reconocer las pruebas que respaldan los beneficios de la BT y garantizar su incorporación en el plan de tratamiento de todos los casos factibles de cáncer de cuello uterino.</w:t>
      </w:r>
    </w:p>
    <w:p>
      <w:pPr>
        <w:pStyle w:val="Textoindependiente"/>
      </w:pPr>
      <w:r>
        <w:t xml:space="preserve">Varios organismos de expertos, como la Sociedad de Oncología Ginecológica, la ABS y la</w:t>
      </w:r>
      <w:r>
        <w:t xml:space="preserve"> </w:t>
      </w:r>
      <w:r>
        <w:rPr>
          <w:iCs/>
          <w:i/>
        </w:rPr>
        <w:t xml:space="preserve">National Comprehensive Cancer Network</w:t>
      </w:r>
      <w:r>
        <w:t xml:space="preserve">, han recomendado colectivamente no sustituir la BT por terapias conformadas de haz externo en la radioterapia primaria con intención curativa para el cáncer de cuello uterino. Estas recomendaciones se basan en una amplia investigación y en el análisis de los resultados del tratamiento, que han demostrado sistemáticamente el papel esencial de la BT en el tratamiento del cáncer de cuello uterino</w:t>
      </w:r>
      <w:hyperlink w:anchor="ref-holschneider2019">
        <w:r>
          <w:rPr>
            <w:rStyle w:val="Hipervnculo"/>
            <w:vertAlign w:val="superscript"/>
          </w:rPr>
          <w:t xml:space="preserve">51</w:t>
        </w:r>
      </w:hyperlink>
      <w:r>
        <w:rPr>
          <w:vertAlign w:val="superscript"/>
        </w:rPr>
        <w:t xml:space="preserve">,</w:t>
      </w:r>
      <w:hyperlink w:anchor="X45a141312f6b7fb133c99d29c04d9ebb8f8ed3e">
        <w:r>
          <w:rPr>
            <w:rStyle w:val="Hipervnculo"/>
            <w:vertAlign w:val="superscript"/>
          </w:rPr>
          <w:t xml:space="preserve">52</w:t>
        </w:r>
      </w:hyperlink>
      <w:r>
        <w:t xml:space="preserve">. Los estudios han demostrado que la BT mejora significativamente las tasas de supervivencia y la supervivencia específica de la enfermedad en pacientes con cáncer de cuello de útero en comparación con la radioterapia de haz externo sola o con modalidades alternativas. Por lo tanto, estas organizaciones de expertos abogan por el uso continuado de la BT como componente integral de la radioterapia primaria con intención curativa para el cáncer de cuello de útero con el fin de garantizar los mejores resultados posibles para las pacientes.</w:t>
      </w:r>
    </w:p>
    <w:bookmarkEnd w:id="70"/>
    <w:bookmarkStart w:id="71"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53</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54</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hyperlink w:anchor="ref-fabian2019">
        <w:r>
          <w:rPr>
            <w:rStyle w:val="Hipervnculo"/>
            <w:vertAlign w:val="superscript"/>
          </w:rPr>
          <w:t xml:space="preserve">55</w:t>
        </w:r>
      </w:hyperlink>
      <w:r>
        <w:t xml:space="preserve">. A menudo se utiliza en casos en los que la BT intracavitaria por sí sola puede no proporcionar dosis de radiación adecuadas a todo el tumor</w:t>
      </w:r>
      <w:hyperlink w:anchor="ref-murofushi2020">
        <w:r>
          <w:rPr>
            <w:rStyle w:val="Hipervnculo"/>
            <w:vertAlign w:val="superscript"/>
          </w:rPr>
          <w:t xml:space="preserve">53</w:t>
        </w:r>
      </w:hyperlink>
      <w:r>
        <w:t xml:space="preserve">.</w:t>
      </w:r>
    </w:p>
    <w:p>
      <w:pPr>
        <w:pStyle w:val="Textoindependiente"/>
      </w:pPr>
      <w:r>
        <w:t xml:space="preserve">Las ventajas de la BT intracavitaria incluyen su simplicidad, facilidad de uso y menor invasividad en comparación con una combinación de BT intracavitaria e intersticial. La BT intracavitaria se puede realizar utilizando aplicadores estándar, como tándem y ovoides o cilindros vaginales, que están fácilmente disponibles y se utilizan habitualmente en la práctica clínica</w:t>
      </w:r>
      <w:hyperlink w:anchor="ref-aggarwal2018">
        <w:r>
          <w:rPr>
            <w:rStyle w:val="Hipervnculo"/>
            <w:vertAlign w:val="superscript"/>
          </w:rPr>
          <w:t xml:space="preserve">54</w:t>
        </w:r>
      </w:hyperlink>
      <w:r>
        <w:t xml:space="preserve">. Requiere la inserción de menos agujas o catéteres en el tejido, lo que reduce la complejidad del procedimiento y el potencial de complicaciones. La BT intracavitaria también permite preservar relativamente los tejidos circundantes, como la vejiga y el recto, debido a la proximidad de la fuente de radiación al tumor.</w:t>
      </w:r>
    </w:p>
    <w:p>
      <w:pPr>
        <w:pStyle w:val="Textoindependiente"/>
      </w:pPr>
      <w:r>
        <w:t xml:space="preserve">Sin embargo, la BT intracavitaria puede tener algunas limitaciones en comparación con una combinación de BT intracavitaria e intersticial. Una posible desventaja es la capacidad limitada de administrar radiación a todo el volumen tumoral, especialmente en casos con tumores voluminosos o extensos</w:t>
      </w:r>
      <w:hyperlink w:anchor="ref-ohkubo2013">
        <w:r>
          <w:rPr>
            <w:rStyle w:val="Hipervnculo"/>
            <w:vertAlign w:val="superscript"/>
          </w:rPr>
          <w:t xml:space="preserve">56</w:t>
        </w:r>
      </w:hyperlink>
      <w:r>
        <w:t xml:space="preserve">. La BT intracavitaria por sí sola puede no proporcionar dosis de radiación adecuadas a todo el tumor, lo que da lugar a un control tumoral subóptimo</w:t>
      </w:r>
      <w:hyperlink w:anchor="ref-murofushi2020">
        <w:r>
          <w:rPr>
            <w:rStyle w:val="Hipervnculo"/>
            <w:vertAlign w:val="superscript"/>
          </w:rPr>
          <w:t xml:space="preserve">53</w:t>
        </w:r>
      </w:hyperlink>
      <w:r>
        <w:t xml:space="preserve">. En estos casos, una combinación de BT intracavitaria e intersticial permite una mejor cobertura del tumor y una mejor distribución de la dosis</w:t>
      </w:r>
      <w:hyperlink w:anchor="ref-tan2015">
        <w:r>
          <w:rPr>
            <w:rStyle w:val="Hipervnculo"/>
            <w:vertAlign w:val="superscript"/>
          </w:rPr>
          <w:t xml:space="preserve">57</w:t>
        </w:r>
      </w:hyperlink>
      <w:r>
        <w:t xml:space="preserve">. Además, la BT intersticial se puede utilizar para tratar zonas específicas del tumor o zonas con menor respuesta a la radiación, lo que proporciona un enfoque de tratamiento más adaptado y personalizado</w:t>
      </w:r>
      <w:hyperlink w:anchor="ref-fabian2019">
        <w:r>
          <w:rPr>
            <w:rStyle w:val="Hipervnculo"/>
            <w:vertAlign w:val="superscript"/>
          </w:rPr>
          <w:t xml:space="preserve">55</w:t>
        </w:r>
      </w:hyperlink>
      <w:r>
        <w:t xml:space="preserve">.</w:t>
      </w:r>
    </w:p>
    <w:bookmarkEnd w:id="71"/>
    <w:bookmarkStart w:id="75" w:name="recomendaciones-de-la-abs-y-la-gec-estro"/>
    <w:p>
      <w:pPr>
        <w:pStyle w:val="Ttulo3"/>
      </w:pPr>
      <w:r>
        <w:t xml:space="preserve">1.3.3 Recomendaciones de la ABS y la GEC-ESTRO</w:t>
      </w:r>
    </w:p>
    <w:p>
      <w:pPr>
        <w:pStyle w:val="FirstParagraph"/>
      </w:pPr>
      <w:r>
        <w:t xml:space="preserve">Entre los años 2005 y 2012 se publicaron 4 artículos por la GEC-ESTRO</w:t>
      </w:r>
      <w:hyperlink w:anchor="ref-haie-meder2005">
        <w:r>
          <w:rPr>
            <w:rStyle w:val="Hipervnculo"/>
            <w:vertAlign w:val="superscript"/>
          </w:rPr>
          <w:t xml:space="preserve">18</w:t>
        </w:r>
      </w:hyperlink>
      <w:r>
        <w:rPr>
          <w:vertAlign w:val="superscript"/>
        </w:rPr>
        <w:t xml:space="preserve">,</w:t>
      </w:r>
      <w:hyperlink w:anchor="ref-dimopoulos2012">
        <w:r>
          <w:rPr>
            <w:rStyle w:val="Hipervnculo"/>
            <w:vertAlign w:val="superscript"/>
          </w:rPr>
          <w:t xml:space="preserve">34</w:t>
        </w:r>
      </w:hyperlink>
      <w:r>
        <w:rPr>
          <w:vertAlign w:val="superscript"/>
        </w:rPr>
        <w:t xml:space="preserve">,</w:t>
      </w:r>
      <w:hyperlink w:anchor="ref-potter2006">
        <w:r>
          <w:rPr>
            <w:rStyle w:val="Hipervnculo"/>
            <w:vertAlign w:val="superscript"/>
          </w:rPr>
          <w:t xml:space="preserve">58</w:t>
        </w:r>
      </w:hyperlink>
      <w:r>
        <w:rPr>
          <w:vertAlign w:val="superscript"/>
        </w:rPr>
        <w:t xml:space="preserve">,</w:t>
      </w:r>
      <w:hyperlink w:anchor="ref-hellebust2010">
        <w:r>
          <w:rPr>
            <w:rStyle w:val="Hipervnculo"/>
            <w:vertAlign w:val="superscript"/>
          </w:rPr>
          <w:t xml:space="preserve">59</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 radiación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5</w:t>
        </w:r>
      </w:hyperlink>
      <w:r>
        <w:rPr>
          <w:vertAlign w:val="superscript"/>
        </w:rPr>
        <w:t xml:space="preserve">,</w:t>
      </w:r>
      <w:hyperlink w:anchor="ref-viswanathan2012">
        <w:r>
          <w:rPr>
            <w:rStyle w:val="Hipervnculo"/>
            <w:vertAlign w:val="superscript"/>
          </w:rPr>
          <w:t xml:space="preserve">45</w:t>
        </w:r>
      </w:hyperlink>
      <w:r>
        <w:t xml:space="preserve">. Su objetivo era el mismo que tenían las publicaciones de GEC-ESTRO, recomendando la adopción de las directries de esta última para el contorneo, la planificación de tratamiento basada en imágenes y el informe de dosis.</w:t>
      </w:r>
    </w:p>
    <w:p>
      <w:pPr>
        <w:pStyle w:val="Textoindependiente"/>
      </w:pPr>
      <w:r>
        <w:t xml:space="preserve">En cuanto a los esquemas de tratamiento más habituales en EEUU según la ABS se muestran en la</w:t>
      </w:r>
      <w:r>
        <w:t xml:space="preserve"> </w:t>
      </w:r>
      <w:hyperlink w:anchor="tbl-ABSreportdosis">
        <w:r>
          <w:rPr>
            <w:rStyle w:val="Hipervnculo"/>
          </w:rPr>
          <w:t xml:space="preserve">tabla 1.1</w:t>
        </w:r>
      </w:hyperlink>
      <w:r>
        <w:t xml:space="preserve">.</w:t>
      </w:r>
    </w:p>
    <w:bookmarkStart w:id="74" w:name="tbl-ABSreportdosis"/>
    <w:tbl>
      <w:tblPr>
        <w:tblStyle w:val="Table"/>
        <w:tblW w:type="pct" w:w="5000"/>
        <w:tblLook w:firstRow="0" w:lastRow="0" w:firstColumn="0" w:lastColumn="0" w:noHBand="0" w:noVBand="0" w:val="0000"/>
        <w:jc w:val="start"/>
      </w:tblPr>
      <w:tblGrid>
        <w:gridCol w:w="3960"/>
        <w:gridCol w:w="3960"/>
      </w:tblGrid>
      <w:tr>
        <w:tc>
          <w:tcPr/>
          <w:bookmarkStart w:id="72"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2"/>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3" w:name="tbl-ABSreportdosisoar"/>
          <w:p>
            <w:pPr>
              <w:jc w:val="left"/>
            </w:pPr>
            <w:pPr>
              <w:jc w:val="center"/>
              <w:spacing w:before="200"/>
              <w:pStyle w:val="ImageCaption"/>
            </w:pPr>
            <w:r>
              <w:t xml:space="preserve">(b) Límites de dosis a los órganos de riesgo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3"/>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5</w:t>
        </w:r>
      </w:hyperlink>
    </w:p>
    <w:bookmarkEnd w:id="74"/>
    <w:p>
      <w:pPr>
        <w:pStyle w:val="Textoindependiente"/>
      </w:pPr>
      <w:r>
        <w:t xml:space="preserve">En los articulos de GEC-ESTRO no se propone ningún fraccionamiento en particular</w:t>
      </w:r>
      <w:hyperlink w:anchor="ref-potter2006">
        <w:r>
          <w:rPr>
            <w:rStyle w:val="Hipervnculo"/>
            <w:vertAlign w:val="superscript"/>
          </w:rPr>
          <w:t xml:space="preserve">58</w:t>
        </w:r>
      </w:hyperlink>
      <w:r>
        <w:t xml:space="preserve">. Solamente se hace algún comentario del equivalente de dosis de baja tasa propuesto por ICRU38</w:t>
      </w:r>
      <w:hyperlink w:anchor="ref-ICRU38">
        <w:r>
          <w:rPr>
            <w:rStyle w:val="Hipervnculo"/>
            <w:vertAlign w:val="superscript"/>
          </w:rPr>
          <w:t xml:space="preserve">22</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60</w:t>
        </w:r>
      </w:hyperlink>
      <w:r>
        <w:t xml:space="preserve">.</w:t>
      </w:r>
    </w:p>
    <w:bookmarkEnd w:id="75"/>
    <w:bookmarkStart w:id="76"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18</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40</w:t>
        </w:r>
      </w:hyperlink>
      <w:r>
        <w:t xml:space="preserve">.</w:t>
      </w:r>
    </w:p>
    <w:bookmarkEnd w:id="76"/>
    <w:bookmarkStart w:id="77"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volumen diana (CTV) como en los órganos en riesgo (OAR) a lo largo de múltiples tratamientos de BT.</w:t>
      </w:r>
    </w:p>
    <w:p>
      <w:pPr>
        <w:pStyle w:val="Textoindependiente"/>
      </w:pPr>
      <w:r>
        <w:t xml:space="preserve">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61</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El aspecto adaptativo de la IGABT se refiere a la capacidad de modificar el plan de tratamiento en función de los cambios observados en el tumor y los tejidos circundantes. 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62</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Los resultados mostrados por el estudio clínico EMBRACE-I</w:t>
      </w:r>
      <w:hyperlink w:anchor="ref-pötter2021">
        <w:r>
          <w:rPr>
            <w:rStyle w:val="Hipervnculo"/>
            <w:vertAlign w:val="superscript"/>
          </w:rPr>
          <w:t xml:space="preserve">63</w:t>
        </w:r>
      </w:hyperlink>
      <w:r>
        <w:t xml:space="preserve">,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cervicouterino[</w:t>
      </w:r>
      <w:hyperlink w:anchor="ref-tan2018">
        <w:r>
          <w:rPr>
            <w:rStyle w:val="Hipervnculo"/>
            <w:vertAlign w:val="superscript"/>
          </w:rPr>
          <w:t xml:space="preserve">64</w:t>
        </w:r>
      </w:hyperlink>
      <w:r>
        <w:t xml:space="preserve">]</w:t>
      </w:r>
      <w:hyperlink w:anchor="ref-horeweg2019">
        <w:r>
          <w:rPr>
            <w:rStyle w:val="Hipervnculo"/>
            <w:vertAlign w:val="superscript"/>
          </w:rPr>
          <w:t xml:space="preserve">65</w:t>
        </w:r>
      </w:hyperlink>
      <w:hyperlink w:anchor="ref-sturdza2022">
        <w:r>
          <w:rPr>
            <w:rStyle w:val="Hipervnculo"/>
            <w:vertAlign w:val="superscript"/>
          </w:rPr>
          <w:t xml:space="preserve">66</w:t>
        </w:r>
      </w:hyperlink>
      <w:r>
        <w:t xml:space="preserve">. Los resultados de estos estudios respaldaron colectivamente el uso de IGABT y proporcionaron datos clínicos y de toxicidad para demostrar su seguridad y eficacia.</w:t>
      </w:r>
    </w:p>
    <w:bookmarkEnd w:id="77"/>
    <w:bookmarkStart w:id="83" w:name="el-estudio-embrace"/>
    <w:p>
      <w:pPr>
        <w:pStyle w:val="Ttulo3"/>
      </w:pPr>
      <w:r>
        <w:t xml:space="preserve">1.3.6 El estudio EMBRACE</w:t>
      </w:r>
    </w:p>
    <w:p>
      <w:pPr>
        <w:pStyle w:val="FirstParagraph"/>
      </w:pPr>
      <w:r>
        <w:t xml:space="preserve">El estudio</w:t>
      </w:r>
      <w:r>
        <w:t xml:space="preserve"> </w:t>
      </w:r>
      <w:hyperlink r:id="rId78">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BT guiada por imagen basada en MRI (IGABT) cuando se aplica en un entorno multi centrico. El estudio se adhirió a las recomendaciones proporcionadas por la GEC-ESTRO con respecto al contorno y la presentación de informes</w:t>
      </w:r>
      <w:hyperlink w:anchor="ref-haie-meder2005">
        <w:r>
          <w:rPr>
            <w:rStyle w:val="Hipervnculo"/>
            <w:vertAlign w:val="superscript"/>
          </w:rPr>
          <w:t xml:space="preserve">18</w:t>
        </w:r>
      </w:hyperlink>
      <w:r>
        <w:rPr>
          <w:vertAlign w:val="superscript"/>
        </w:rPr>
        <w:t xml:space="preserve">,</w:t>
      </w:r>
      <w:hyperlink w:anchor="ref-potter2006">
        <w:r>
          <w:rPr>
            <w:rStyle w:val="Hipervnculo"/>
            <w:vertAlign w:val="superscript"/>
          </w:rPr>
          <w:t xml:space="preserve">58</w:t>
        </w:r>
      </w:hyperlink>
      <w:r>
        <w:t xml:space="preserve">.</w:t>
      </w:r>
    </w:p>
    <w:tbl>
      <w:tblPr>
        <w:tblStyle w:val="Table"/>
        <w:tblW w:type="pct" w:w="5000"/>
        <w:tblLook w:firstRow="0" w:lastRow="0" w:firstColumn="0" w:lastColumn="0" w:noHBand="0" w:noVBand="0" w:val="0000"/>
        <w:jc w:val="start"/>
      </w:tblPr>
      <w:tblGrid>
        <w:gridCol w:w="7920"/>
      </w:tblGrid>
      <w:tr>
        <w:tc>
          <w:tcPr/>
          <w:bookmarkStart w:id="82" w:name="fig-embracetimeline"/>
          <w:p>
            <w:pPr>
              <w:jc w:val="center"/>
            </w:pPr>
            <w:r>
              <w:drawing>
                <wp:inline>
                  <wp:extent cx="5473700" cy="1490083"/>
                  <wp:effectExtent b="0" l="0" r="0" t="0"/>
                  <wp:docPr descr="" title="" id="80" name="Picture"/>
                  <a:graphic>
                    <a:graphicData uri="http://schemas.openxmlformats.org/drawingml/2006/picture">
                      <pic:pic>
                        <pic:nvPicPr>
                          <pic:cNvPr descr="introduction_files/figure-docx/fig-embracetimeline-output-1.png" id="81" name="Picture"/>
                          <pic:cNvPicPr>
                            <a:picLocks noChangeArrowheads="1" noChangeAspect="1"/>
                          </pic:cNvPicPr>
                        </pic:nvPicPr>
                        <pic:blipFill>
                          <a:blip r:embed="rId79"/>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2"/>
        </w:tc>
      </w:tr>
    </w:tbl>
    <w:p>
      <w:pPr>
        <w:pStyle w:val="Textoindependiente"/>
      </w:pPr>
      <w:r>
        <w:t xml:space="preserve">El estudio EMBRACE tenía como objetivo recopilar datos de una amplia cohorte de pacientes tratados con IGBT en entornos mono centricos antes de su participación en el estudio. Comprende varios estudios, incluidos los estudios EMBRACEI, RetroEMBRACE y EMBRACEII. El estudio EMBRACEII incluyó a pacientes con cáncer de cuello uterino avanzado tratadas con radioterapia de intensidad modulada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w:t>
      </w:r>
    </w:p>
    <w:p>
      <w:pPr>
        <w:numPr>
          <w:ilvl w:val="0"/>
          <w:numId w:val="1004"/>
        </w:numPr>
      </w:pPr>
      <w:r>
        <w:rPr>
          <w:bCs/>
          <w:b/>
        </w:rPr>
        <w:t xml:space="preserve">EMBRACE I:</w:t>
      </w:r>
      <w:r>
        <w:t xml:space="preserve"> </w:t>
      </w:r>
      <w:r>
        <w:t xml:space="preserve">Iniciado en 2008 para evaluar la BT guiada por imágenes en un estudio prospectivo multicéntrico.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 Prescribe BT adaptativa guiada por MRI con restricciones específicas de volumen de dosis. Incluye radioterapia externa guiada por imágenes y radioquimioterapia concomitante.</w:t>
      </w:r>
    </w:p>
    <w:bookmarkEnd w:id="83"/>
    <w:bookmarkStart w:id="84"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38</w:t>
        </w:r>
      </w:hyperlink>
      <w:r>
        <w:rPr>
          <w:vertAlign w:val="superscript"/>
        </w:rPr>
        <w:t xml:space="preserve">,</w:t>
      </w:r>
      <w:hyperlink w:anchor="ref-hellebust2007">
        <w:r>
          <w:rPr>
            <w:rStyle w:val="Hipervnculo"/>
            <w:vertAlign w:val="superscript"/>
          </w:rPr>
          <w:t xml:space="preserve">67</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4"/>
    <w:bookmarkStart w:id="85"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En Kirisits et al.</w:t>
      </w:r>
      <w:hyperlink w:anchor="ref-kirisits2006a">
        <w:r>
          <w:rPr>
            <w:rStyle w:val="Hipervnculo"/>
            <w:vertAlign w:val="superscript"/>
          </w:rPr>
          <w:t xml:space="preserve">68</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69</w:t>
        </w:r>
      </w:hyperlink>
      <w:r>
        <w:t xml:space="preserve"> </w:t>
      </w:r>
      <w:r>
        <w:t xml:space="preserve">presentaron la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70</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5"/>
    <w:bookmarkStart w:id="86"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71</w:t>
        </w:r>
      </w:hyperlink>
      <w:r>
        <w:t xml:space="preserve">.</w:t>
      </w:r>
    </w:p>
    <w:bookmarkEnd w:id="86"/>
    <w:bookmarkStart w:id="87"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 Las restricciones más habituales son las siguientes:</w:t>
      </w:r>
    </w:p>
    <w:p>
      <w:pPr>
        <w:numPr>
          <w:ilvl w:val="0"/>
          <w:numId w:val="1005"/>
        </w:numPr>
      </w:pPr>
      <w:r>
        <w:rPr>
          <w:bCs/>
          <w:b/>
        </w:rPr>
        <w:t xml:space="preserve">D90</w:t>
      </w:r>
      <w:r>
        <w:t xml:space="preserve">: El D90 se refiere a la dosis que cubre el 90% del CTV-HR. Es una métrica esencial para evaluar la dosis de radiación administrada al área objetivo.</w:t>
      </w:r>
    </w:p>
    <w:p>
      <w:pPr>
        <w:numPr>
          <w:ilvl w:val="0"/>
          <w:numId w:val="1005"/>
        </w:numPr>
      </w:pPr>
      <w:r>
        <w:rPr>
          <w:bCs/>
          <w:b/>
        </w:rPr>
        <w:t xml:space="preserve">D2cc</w:t>
      </w:r>
      <w:r>
        <w:t xml:space="preserve">: D2cc es la dosis que recibe un volumen específico de un OAR. Representa la dosis más alta recibida por un volumen de 2 cc (centímetros cúbicos) de OAR. Se ha descubierto que D2cc es valioso para evaluar los efectos secundarios tardíos en órganos como la vejiga y el recto.</w:t>
      </w:r>
    </w:p>
    <w:bookmarkEnd w:id="87"/>
    <w:bookmarkStart w:id="88"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cm3 de recto, el GTV o el CTV-HR.</w:t>
      </w:r>
    </w:p>
    <w:p>
      <w:pPr>
        <w:pStyle w:val="Textoindependiente"/>
      </w:pPr>
      <w:r>
        <w:t xml:space="preserve">Como recomienda la ICRU89</w:t>
      </w:r>
      <w:hyperlink w:anchor="ref-ICRU89">
        <w:r>
          <w:rPr>
            <w:rStyle w:val="Hipervnculo"/>
            <w:vertAlign w:val="superscript"/>
          </w:rPr>
          <w:t xml:space="preserve">40</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72</w:t>
        </w:r>
      </w:hyperlink>
      <w:r>
        <w:rPr>
          <w:vertAlign w:val="superscript"/>
        </w:rPr>
        <w:t xml:space="preserve">–</w:t>
      </w:r>
      <w:hyperlink w:anchor="ref-kim2007">
        <w:r>
          <w:rPr>
            <w:rStyle w:val="Hipervnculo"/>
            <w:vertAlign w:val="superscript"/>
          </w:rPr>
          <w:t xml:space="preserve">75</w:t>
        </w:r>
      </w:hyperlink>
      <w:r>
        <w:t xml:space="preserve">.</w:t>
      </w:r>
    </w:p>
    <w:bookmarkEnd w:id="88"/>
    <w:bookmarkEnd w:id="89"/>
    <w:bookmarkStart w:id="93" w:name="reconstrucción-de-aplicadores"/>
    <w:p>
      <w:pPr>
        <w:pStyle w:val="Ttulo2"/>
      </w:pPr>
      <w:r>
        <w:t xml:space="preserve">1.4 Reconstrucción de aplicadores</w:t>
      </w:r>
    </w:p>
    <w:bookmarkStart w:id="90" w:name="aplicadores-en-bt"/>
    <w:p>
      <w:pPr>
        <w:pStyle w:val="Ttulo3"/>
      </w:pPr>
      <w:r>
        <w:t xml:space="preserve">1.4.1 Aplicadores en BT</w:t>
      </w:r>
    </w:p>
    <w:p>
      <w:pPr>
        <w:pStyle w:val="FirstParagraph"/>
      </w:pPr>
      <w:r>
        <w:t xml:space="preserve">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bookmarkEnd w:id="90"/>
    <w:bookmarkStart w:id="91"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w:t>
      </w:r>
    </w:p>
    <w:p>
      <w:pPr>
        <w:pStyle w:val="Textoindependiente"/>
      </w:pPr>
      <w:r>
        <w:t xml:space="preserve">El objetivo principal de las</w:t>
      </w:r>
      <w:r>
        <w:t xml:space="preserve"> </w:t>
      </w:r>
      <w:r>
        <w:rPr>
          <w:iCs/>
          <w:i/>
        </w:rPr>
        <w:t xml:space="preserve">dummies</w:t>
      </w:r>
      <w:r>
        <w:t xml:space="preserve"> </w:t>
      </w:r>
      <w:r>
        <w:t xml:space="preserve">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resonancia magnética nuclear.</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76</w:t>
        </w:r>
      </w:hyperlink>
      <w:r>
        <w:t xml:space="preserve">. La señal producida por la</w:t>
      </w:r>
      <w:r>
        <w:t xml:space="preserve"> </w:t>
      </w:r>
      <w:r>
        <w:rPr>
          <w:iCs/>
          <w:i/>
        </w:rPr>
        <w:t xml:space="preserve">dummy</w:t>
      </w:r>
      <w:r>
        <w:t xml:space="preserve"> </w:t>
      </w:r>
      <w:r>
        <w:t xml:space="preserve">representa la trayectoria de la fuente de radiación dentro del aplicador, al igual que se vio en el caso de CT.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2018">
        <w:r>
          <w:rPr>
            <w:rStyle w:val="Hipervnculo"/>
            <w:vertAlign w:val="superscript"/>
          </w:rPr>
          <w:t xml:space="preserve">33</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59</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1"/>
    <w:bookmarkStart w:id="92"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las imágenes de resonancia magnética</w:t>
      </w:r>
      <w:hyperlink w:anchor="ref-hellebust2010">
        <w:r>
          <w:rPr>
            <w:rStyle w:val="Hipervnculo"/>
            <w:vertAlign w:val="superscript"/>
          </w:rPr>
          <w:t xml:space="preserve">59</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59</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en otras palabras, la sombra negra que deja el aplicador en la imagen, producida por la misma en la MRI, no es necesario ver explícitamente la punta del aplicador.</w:t>
      </w:r>
    </w:p>
    <w:bookmarkEnd w:id="92"/>
    <w:bookmarkEnd w:id="93"/>
    <w:bookmarkStart w:id="98" w:name="sec-pv"/>
    <w:p>
      <w:pPr>
        <w:pStyle w:val="Ttulo2"/>
      </w:pPr>
      <w:r>
        <w:t xml:space="preserve">1.5 Planes virtuales</w:t>
      </w:r>
    </w:p>
    <w:p>
      <w:pPr>
        <w:pStyle w:val="FirstParagraph"/>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77</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1.6</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tbl>
      <w:tblPr>
        <w:tblStyle w:val="Table"/>
        <w:tblW w:type="pct" w:w="5000"/>
        <w:tblLook w:firstRow="0" w:lastRow="0" w:firstColumn="0" w:lastColumn="0" w:noHBand="0" w:noVBand="0" w:val="0000"/>
        <w:jc w:val="start"/>
      </w:tblPr>
      <w:tblGrid>
        <w:gridCol w:w="7920"/>
      </w:tblGrid>
      <w:tr>
        <w:tc>
          <w:tcPr/>
          <w:bookmarkStart w:id="97" w:name="fig-tb"/>
          <w:p>
            <w:pPr>
              <w:jc w:val="center"/>
            </w:pPr>
            <w:r>
              <w:drawing>
                <wp:inline>
                  <wp:extent cx="3302849" cy="2189666"/>
                  <wp:effectExtent b="0" l="0" r="0" t="0"/>
                  <wp:docPr descr="" title="" id="95" name="Picture"/>
                  <a:graphic>
                    <a:graphicData uri="http://schemas.openxmlformats.org/drawingml/2006/picture">
                      <pic:pic>
                        <pic:nvPicPr>
                          <pic:cNvPr descr="img/TB.png" id="96" name="Picture"/>
                          <pic:cNvPicPr>
                            <a:picLocks noChangeArrowheads="1" noChangeAspect="1"/>
                          </pic:cNvPicPr>
                        </pic:nvPicPr>
                        <pic:blipFill>
                          <a:blip r:embed="rId9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1.6: Vista del aplicador Benidorm</w:t>
            </w:r>
          </w:p>
          <w:bookmarkEnd w:id="97"/>
        </w:tc>
      </w:tr>
    </w:tbl>
    <w:p>
      <w:pPr>
        <w:pStyle w:val="Textoindependiente"/>
      </w:pPr>
      <w:r>
        <w:t xml:space="preserve">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Es por ello que diseñar un tratamiento con el mínimo número de agujas que a su vez asegure la cobertura correcta del volumen objetivo.</w:t>
      </w:r>
    </w:p>
    <w:bookmarkEnd w:id="98"/>
    <w:bookmarkStart w:id="99" w:name="objetivos"/>
    <w:p>
      <w:pPr>
        <w:pStyle w:val="Ttulo2"/>
      </w:pPr>
      <w:r>
        <w:t xml:space="preserve">1.6 Objetivos</w:t>
      </w:r>
    </w:p>
    <w:p>
      <w:pPr>
        <w:pStyle w:val="FirstParagraph"/>
      </w:pPr>
      <w:r>
        <w:t xml:space="preserve">La primera publicación</w:t>
      </w:r>
      <w:hyperlink w:anchor="ref-otal2017">
        <w:r>
          <w:rPr>
            <w:rStyle w:val="Hipervnculo"/>
            <w:vertAlign w:val="superscript"/>
          </w:rPr>
          <w:t xml:space="preserve">78</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 publicado</w:t>
      </w:r>
      <w:hyperlink w:anchor="ref-rodriguez2017">
        <w:r>
          <w:rPr>
            <w:rStyle w:val="Hipervnculo"/>
            <w:vertAlign w:val="superscript"/>
          </w:rPr>
          <w:t xml:space="preserve">79</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80</w:t>
        </w:r>
      </w:hyperlink>
      <w:r>
        <w:t xml:space="preserve"> </w:t>
      </w:r>
      <w:r>
        <w:t xml:space="preserve">es una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médico.</w:t>
      </w:r>
    </w:p>
    <w:bookmarkEnd w:id="99"/>
    <w:bookmarkEnd w:id="100"/>
    <w:bookmarkStart w:id="144" w:name="material-y-métodos"/>
    <w:p>
      <w:pPr>
        <w:pStyle w:val="Ttulo1"/>
      </w:pPr>
      <w:r>
        <w:t xml:space="preserve">2. Material y métodos</w:t>
      </w:r>
    </w:p>
    <w:bookmarkStart w:id="128" w:name="Xf8c62f517dcf073f4df10b3044d0d92793e5a66"/>
    <w:p>
      <w:pPr>
        <w:pStyle w:val="Ttulo2"/>
      </w:pPr>
      <w:r>
        <w:t xml:space="preserve">2.1 A method to incorporate interstitial components into the TPS gynecologic rigid applicator library (Otal2017 publicado en febrero de 2017)</w:t>
      </w:r>
    </w:p>
    <w:bookmarkStart w:id="114"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69</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9"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04" w:name="fig-utrecht_tool1"/>
                      <w:p>
                        <w:pPr>
                          <w:jc w:val="center"/>
                          <w:jc w:val="center"/>
                          <w:jc w:val="center"/>
                        </w:pPr>
                        <w:r>
                          <w:drawing>
                            <wp:inline>
                              <wp:extent cx="2971800" cy="1545665"/>
                              <wp:effectExtent b="0" l="0" r="0" t="0"/>
                              <wp:docPr descr="" title="" id="102" name="Picture"/>
                              <a:graphic>
                                <a:graphicData uri="http://schemas.openxmlformats.org/drawingml/2006/picture">
                                  <pic:pic>
                                    <pic:nvPicPr>
                                      <pic:cNvPr descr="img/Utrecht_tool1.png" id="103" name="Picture"/>
                                      <pic:cNvPicPr>
                                        <a:picLocks noChangeArrowheads="1" noChangeAspect="1"/>
                                      </pic:cNvPicPr>
                                    </pic:nvPicPr>
                                    <pic:blipFill>
                                      <a:blip r:embed="rId101"/>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104"/>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8" w:name="fig-utrecht_tool2"/>
                      <w:p>
                        <w:pPr>
                          <w:jc w:val="center"/>
                          <w:jc w:val="center"/>
                          <w:jc w:val="center"/>
                        </w:pPr>
                        <w:r>
                          <w:drawing>
                            <wp:inline>
                              <wp:extent cx="2971800" cy="1701412"/>
                              <wp:effectExtent b="0" l="0" r="0" t="0"/>
                              <wp:docPr descr="" title="" id="106" name="Picture"/>
                              <a:graphic>
                                <a:graphicData uri="http://schemas.openxmlformats.org/drawingml/2006/picture">
                                  <pic:pic>
                                    <pic:nvPicPr>
                                      <pic:cNvPr descr="img/Utrecht_tool2.png" id="107" name="Picture"/>
                                      <pic:cNvPicPr>
                                        <a:picLocks noChangeArrowheads="1" noChangeAspect="1"/>
                                      </pic:cNvPicPr>
                                    </pic:nvPicPr>
                                    <pic:blipFill>
                                      <a:blip r:embed="rId105"/>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8"/>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9"/>
        </w:tc>
      </w:tr>
    </w:tbl>
    <w:p>
      <w:pPr>
        <w:pStyle w:val="Textoindependiente"/>
      </w:pPr>
      <w:r>
        <w:t xml:space="preserve">El aplicador Benidorm (TB) (Lorca Marín, Murcia, España) consiste en una plantilla para guíar múltiples agujas de titanio y un cilindro en cuyo centro se coloca una sonda intrauterina</w:t>
      </w:r>
      <w:hyperlink w:anchor="ref-villalba2015">
        <w:r>
          <w:rPr>
            <w:rStyle w:val="Hipervnculo"/>
            <w:vertAlign w:val="superscript"/>
          </w:rPr>
          <w:t xml:space="preserve">77</w:t>
        </w:r>
      </w:hyperlink>
      <w:r>
        <w:rPr>
          <w:vertAlign w:val="superscript"/>
        </w:rPr>
        <w:t xml:space="preserve">,</w:t>
      </w:r>
      <w:hyperlink w:anchor="ref-richart2015">
        <w:r>
          <w:rPr>
            <w:rStyle w:val="Hipervnculo"/>
            <w:vertAlign w:val="superscript"/>
          </w:rPr>
          <w:t xml:space="preserve">81</w:t>
        </w:r>
      </w:hyperlink>
      <w:r>
        <w:t xml:space="preserve"> </w:t>
      </w:r>
      <w:r>
        <w:t xml:space="preserve">(</w:t>
      </w:r>
      <w:hyperlink w:anchor="fig-tbimage">
        <w:r>
          <w:rPr>
            <w:rStyle w:val="Hipervnculo"/>
          </w:rPr>
          <w:t xml:space="preserve">figura 2.2</w:t>
        </w:r>
      </w:hyperlink>
      <w:r>
        <w:t xml:space="preserve">). Esta plantilla es una actualización de la plantilla existente MUPIT</w:t>
      </w:r>
      <w:hyperlink w:anchor="ref-gynecolo2011">
        <w:r>
          <w:rPr>
            <w:rStyle w:val="Hipervnculo"/>
            <w:vertAlign w:val="superscript"/>
          </w:rPr>
          <w:t xml:space="preserve">82</w:t>
        </w:r>
      </w:hyperlink>
      <w:r>
        <w:t xml:space="preserve"> </w:t>
      </w:r>
      <w:r>
        <w:t xml:space="preserve">(Nucletron,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hyperlink w:anchor="ref-richart2015">
        <w:r>
          <w:rPr>
            <w:rStyle w:val="Hipervnculo"/>
            <w:vertAlign w:val="superscript"/>
          </w:rPr>
          <w:t xml:space="preserve">81</w:t>
        </w:r>
      </w:hyperlink>
      <w:r>
        <w:t xml:space="preserve">.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 xml:space="preserve">81</w:t>
        </w:r>
      </w:hyperlink>
      <w:r>
        <w:t xml:space="preserve">. Por lo tanto, la profundidad de inserción de cada aguja ha de obtenerse midiendo la longitud libre con una regla.</w:t>
      </w:r>
    </w:p>
    <w:tbl>
      <w:tblPr>
        <w:tblStyle w:val="Table"/>
        <w:tblW w:type="pct" w:w="5000"/>
        <w:tblLook w:firstRow="0" w:lastRow="0" w:firstColumn="0" w:lastColumn="0" w:noHBand="0" w:noVBand="0" w:val="0000"/>
        <w:jc w:val="start"/>
      </w:tblPr>
      <w:tblGrid>
        <w:gridCol w:w="7920"/>
      </w:tblGrid>
      <w:tr>
        <w:tc>
          <w:tcPr/>
          <w:bookmarkStart w:id="113" w:name="fig-tbimage"/>
          <w:p>
            <w:pPr>
              <w:jc w:val="center"/>
            </w:pPr>
            <w:r>
              <w:drawing>
                <wp:inline>
                  <wp:extent cx="5473700" cy="3341605"/>
                  <wp:effectExtent b="0" l="0" r="0" t="0"/>
                  <wp:docPr descr="" title="" id="111" name="Picture"/>
                  <a:graphic>
                    <a:graphicData uri="http://schemas.openxmlformats.org/drawingml/2006/picture">
                      <pic:pic>
                        <pic:nvPicPr>
                          <pic:cNvPr descr="img/TBfoto.png" id="112" name="Picture"/>
                          <pic:cNvPicPr>
                            <a:picLocks noChangeArrowheads="1" noChangeAspect="1"/>
                          </pic:cNvPicPr>
                        </pic:nvPicPr>
                        <pic:blipFill>
                          <a:blip r:embed="rId110"/>
                          <a:stretch>
                            <a:fillRect/>
                          </a:stretch>
                        </pic:blipFill>
                        <pic:spPr bwMode="auto">
                          <a:xfrm>
                            <a:off x="0" y="0"/>
                            <a:ext cx="5473700" cy="334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aplicador Benidorm</w:t>
            </w:r>
          </w:p>
          <w:bookmarkEnd w:id="113"/>
        </w:tc>
      </w:tr>
    </w:tbl>
    <w:p>
      <w:pPr>
        <w:pStyle w:val="Textoindependiente"/>
      </w:pPr>
      <w:r>
        <w:t xml:space="preserve">Las exploraciones de MR de los pacientes se adquirieron con un generador de imágenes de MR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 estándar. Siguiendo las recomendaciones de GEC-ESTRO</w:t>
      </w:r>
      <w:hyperlink w:anchor="ref-haie-meder2005">
        <w:r>
          <w:rPr>
            <w:rStyle w:val="Hipervnculo"/>
            <w:vertAlign w:val="superscript"/>
          </w:rPr>
          <w:t xml:space="preserve">18</w:t>
        </w:r>
      </w:hyperlink>
      <w:r>
        <w:rPr>
          <w:vertAlign w:val="superscript"/>
        </w:rPr>
        <w:t xml:space="preserve">,</w:t>
      </w:r>
      <w:hyperlink w:anchor="ref-viswanathan2012">
        <w:r>
          <w:rPr>
            <w:rStyle w:val="Hipervnculo"/>
            <w:vertAlign w:val="superscript"/>
          </w:rPr>
          <w:t xml:space="preserve">45</w:t>
        </w:r>
      </w:hyperlink>
      <w:r>
        <w:rPr>
          <w:vertAlign w:val="superscript"/>
        </w:rPr>
        <w:t xml:space="preserve">,</w:t>
      </w:r>
      <w:hyperlink w:anchor="ref-potter2006">
        <w:r>
          <w:rPr>
            <w:rStyle w:val="Hipervnculo"/>
            <w:vertAlign w:val="superscript"/>
          </w:rPr>
          <w:t xml:space="preserve">58</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imágenes de resonancia magnética están descritos en la publicación de Richart et al.</w:t>
      </w:r>
      <w:hyperlink w:anchor="ref-richart2015">
        <w:r>
          <w:rPr>
            <w:rStyle w:val="Hipervnculo"/>
            <w:vertAlign w:val="superscript"/>
          </w:rPr>
          <w:t xml:space="preserve">81</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14"/>
    <w:bookmarkStart w:id="115"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15"/>
    <w:bookmarkStart w:id="120"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9" w:name="fig-esquemautrecht"/>
          <w:p>
            <w:pPr>
              <w:jc w:val="center"/>
            </w:pPr>
            <w:r>
              <w:drawing>
                <wp:inline>
                  <wp:extent cx="5473700" cy="2926426"/>
                  <wp:effectExtent b="0" l="0" r="0" t="0"/>
                  <wp:docPr descr="" title="" id="117" name="Picture"/>
                  <a:graphic>
                    <a:graphicData uri="http://schemas.openxmlformats.org/drawingml/2006/picture">
                      <pic:pic>
                        <pic:nvPicPr>
                          <pic:cNvPr descr="img/Esquema_utrecht.PNG" id="118" name="Picture"/>
                          <pic:cNvPicPr>
                            <a:picLocks noChangeArrowheads="1" noChangeAspect="1"/>
                          </pic:cNvPicPr>
                        </pic:nvPicPr>
                        <pic:blipFill>
                          <a:blip r:embed="rId116"/>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9"/>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20"/>
    <w:bookmarkStart w:id="125"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24" w:name="fig-tbfreecad"/>
          <w:p>
            <w:pPr>
              <w:jc w:val="center"/>
            </w:pPr>
            <w:r>
              <w:drawing>
                <wp:inline>
                  <wp:extent cx="5473700" cy="4011547"/>
                  <wp:effectExtent b="0" l="0" r="0" t="0"/>
                  <wp:docPr descr="" title="" id="122" name="Picture"/>
                  <a:graphic>
                    <a:graphicData uri="http://schemas.openxmlformats.org/drawingml/2006/picture">
                      <pic:pic>
                        <pic:nvPicPr>
                          <pic:cNvPr descr="img/TB_freecad.png" id="123" name="Picture"/>
                          <pic:cNvPicPr>
                            <a:picLocks noChangeArrowheads="1" noChangeAspect="1"/>
                          </pic:cNvPicPr>
                        </pic:nvPicPr>
                        <pic:blipFill>
                          <a:blip r:embed="rId121"/>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24"/>
        </w:tc>
      </w:tr>
    </w:tbl>
    <w:bookmarkEnd w:id="125"/>
    <w:bookmarkStart w:id="126" w:name="sec-MM-reconstruction"/>
    <w:p>
      <w:pPr>
        <w:pStyle w:val="Ttulo3"/>
      </w:pPr>
      <w:r>
        <w:t xml:space="preserve">2.1.5 Procedimiento de reconstrucción</w:t>
      </w:r>
    </w:p>
    <w:p>
      <w:pPr>
        <w:pStyle w:val="FirstParagraph"/>
      </w:pPr>
      <w:r>
        <w:t xml:space="preserve">En el caso del aplicador de Utrecht, el proceso de reconstrucción de la MR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una publicación anterior</w:t>
      </w:r>
      <w:hyperlink w:anchor="ref-perez-calatayud2009">
        <w:r>
          <w:rPr>
            <w:rStyle w:val="Hipervnculo"/>
            <w:vertAlign w:val="superscript"/>
          </w:rPr>
          <w:t xml:space="preserve">76</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6"/>
    <w:bookmarkStart w:id="127" w:name="Xe35c5183bc3f8d52b83a11be010bd84bcbacc3f"/>
    <w:p>
      <w:pPr>
        <w:pStyle w:val="Ttulo3"/>
      </w:pPr>
      <w:r>
        <w:t xml:space="preserve">2.1.6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6"/>
        </w:numPr>
      </w:pPr>
      <w:r>
        <w:t xml:space="preserve">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6"/>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32</w:t>
        </w:r>
      </w:hyperlink>
      <w:r>
        <w:rPr>
          <w:vertAlign w:val="superscript"/>
        </w:rPr>
        <w:t xml:space="preserve">,</w:t>
      </w:r>
      <w:hyperlink w:anchor="ref-gynecolo2011">
        <w:r>
          <w:rPr>
            <w:rStyle w:val="Hipervnculo"/>
            <w:vertAlign w:val="superscript"/>
          </w:rPr>
          <w:t xml:space="preserve">82</w:t>
        </w:r>
      </w:hyperlink>
      <w:r>
        <w:rPr>
          <w:vertAlign w:val="superscript"/>
        </w:rPr>
        <w:t xml:space="preserve">,</w:t>
      </w:r>
      <w:hyperlink w:anchor="ref-yoshida2010">
        <w:r>
          <w:rPr>
            <w:rStyle w:val="Hipervnculo"/>
            <w:vertAlign w:val="superscript"/>
          </w:rPr>
          <w:t xml:space="preserve">83</w:t>
        </w:r>
      </w:hyperlink>
      <w:r>
        <w:t xml:space="preserve">. Las agujas necesarias y sus profundidades se seleccionan para abarcar el CTV (de la forma más conforme posible). Para facilitar esta tarea, se ha desarrollado una aplicación basada en Java vinculada al TPS (Oncentra Prostate versión 4.3, Elekta AB, Estocolmo, Suecia). A partir de este procedimiento, se obtiene la identificación de cada aguja y su profundidad previamente al implante.</w:t>
      </w:r>
    </w:p>
    <w:p>
      <w:pPr>
        <w:numPr>
          <w:ilvl w:val="0"/>
          <w:numId w:val="1006"/>
        </w:numPr>
      </w:pPr>
      <w:r>
        <w:t xml:space="preserve">Con esta información, el oncólogo radioterapeuta procede al implante y, posteriormente, se realiza una resonancia magnética post-implante, en la que se establece el contorno, las agujas más la reconstrucción en tándem, y la optimización.</w:t>
      </w:r>
    </w:p>
    <w:bookmarkEnd w:id="127"/>
    <w:bookmarkEnd w:id="128"/>
    <w:bookmarkStart w:id="143" w:name="X7f09ca377b9259a203ffeaf38ca0b701bd5ca73"/>
    <w:p>
      <w:pPr>
        <w:pStyle w:val="Ttulo2"/>
      </w:pPr>
      <w:r>
        <w:t xml:space="preserve">2.2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esta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También se preguntó a los especialistas sobre programas y dispositivos externos disponibles comercialmente o en fase de desarrollo que pudieran arrojar alguna luz sobre estos problemas.</w:t>
      </w:r>
    </w:p>
    <w:bookmarkStart w:id="129"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9"/>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bookmarkStart w:id="130" w:name="sec-q1"/>
    <w:p>
      <w:pPr>
        <w:pStyle w:val="Ttulo3"/>
      </w:pPr>
      <w:r>
        <w:t xml:space="preserve">2.2.1 Q1—Herramientas de puesta en marcha y control de calidad</w:t>
      </w:r>
    </w:p>
    <w:p>
      <w:pPr>
        <w:pStyle w:val="FirstParagraph"/>
      </w:pPr>
      <w:r>
        <w:t xml:space="preserve">Además de la verificación de la geometría del aplicador, el físico médico debe comprobar el cálculo TPS de la dosis (basado en TG43</w:t>
      </w:r>
      <w:hyperlink w:anchor="ref-rivard2004">
        <w:r>
          <w:rPr>
            <w:rStyle w:val="Hipervnculo"/>
            <w:vertAlign w:val="superscript"/>
          </w:rPr>
          <w:t xml:space="preserve">84</w:t>
        </w:r>
      </w:hyperlink>
      <w:r>
        <w:t xml:space="preserve"> </w:t>
      </w:r>
      <w:r>
        <w:t xml:space="preserve">y también en TG186</w:t>
      </w:r>
      <w:hyperlink w:anchor="ref-beaulieu2012a">
        <w:r>
          <w:rPr>
            <w:rStyle w:val="Hipervnculo"/>
            <w:vertAlign w:val="superscript"/>
          </w:rPr>
          <w:t xml:space="preserve">85</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59</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 </w:t>
      </w:r>
      <w:r>
        <w:t xml:space="preserve">las MBDCA. El grupo de trabajo AAPM/ESTRO/ABG/ABS sobre MBDCA en braquiterapia (WG-DCAB)</w:t>
      </w:r>
      <w:hyperlink w:anchor="ref-beaulieu2023">
        <w:r>
          <w:rPr>
            <w:rStyle w:val="Hipervnculo"/>
            <w:vertAlign w:val="superscript"/>
          </w:rPr>
          <w:t xml:space="preserve">86</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87</w:t>
        </w:r>
      </w:hyperlink>
      <w:r>
        <w:t xml:space="preserve">. También se han compartido manuales específicos de los proveedores para orientar a los físicos.</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88</w:t>
        </w:r>
      </w:hyperlink>
      <w:r>
        <w:rPr>
          <w:vertAlign w:val="superscript"/>
        </w:rPr>
        <w:t xml:space="preserve">–</w:t>
      </w:r>
      <w:hyperlink w:anchor="ref-elfrink2002">
        <w:r>
          <w:rPr>
            <w:rStyle w:val="Hipervnculo"/>
            <w:vertAlign w:val="superscript"/>
          </w:rPr>
          <w:t xml:space="preserve">90</w:t>
        </w:r>
      </w:hyperlink>
      <w:r>
        <w:t xml:space="preserve">.</w:t>
      </w:r>
    </w:p>
    <w:bookmarkEnd w:id="130"/>
    <w:bookmarkStart w:id="131" w:name="sec-q2"/>
    <w:p>
      <w:pPr>
        <w:pStyle w:val="Ttulo3"/>
      </w:pPr>
      <w:r>
        <w:t xml:space="preserve">2.2.2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 xml:space="preserve">22</w:t>
        </w:r>
      </w:hyperlink>
      <w:r>
        <w:rPr>
          <w:vertAlign w:val="superscript"/>
        </w:rPr>
        <w:t xml:space="preserve">,</w:t>
      </w:r>
      <w:hyperlink w:anchor="ref-swamidas2020">
        <w:r>
          <w:rPr>
            <w:rStyle w:val="Hipervnculo"/>
            <w:vertAlign w:val="superscript"/>
          </w:rPr>
          <w:t xml:space="preserve">91</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31"/>
    <w:bookmarkStart w:id="132" w:name="sec-q3"/>
    <w:p>
      <w:pPr>
        <w:pStyle w:val="Ttulo3"/>
      </w:pPr>
      <w:r>
        <w:t xml:space="preserve">2.2.3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92</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93</w:t>
        </w:r>
      </w:hyperlink>
      <w:r>
        <w:rPr>
          <w:vertAlign w:val="superscript"/>
        </w:rPr>
        <w:t xml:space="preserve">,</w:t>
      </w:r>
      <w:hyperlink w:anchor="ref-xu2022">
        <w:r>
          <w:rPr>
            <w:rStyle w:val="Hipervnculo"/>
            <w:vertAlign w:val="superscript"/>
          </w:rPr>
          <w:t xml:space="preserve">94</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32"/>
    <w:bookmarkStart w:id="133" w:name="sec-q4"/>
    <w:p>
      <w:pPr>
        <w:pStyle w:val="Ttulo3"/>
      </w:pPr>
      <w:r>
        <w:t xml:space="preserve">2.2.4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34</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76</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33"/>
    <w:bookmarkStart w:id="134" w:name="sec-q5"/>
    <w:p>
      <w:pPr>
        <w:pStyle w:val="Ttulo3"/>
      </w:pPr>
      <w:r>
        <w:t xml:space="preserve">2.2.5 Q5—Reconstrucción de agujas. Parte intersticial</w:t>
      </w:r>
    </w:p>
    <w:p>
      <w:pPr>
        <w:pStyle w:val="FirstParagraph"/>
      </w:pPr>
      <w:r>
        <w:t xml:space="preserve">Como se ha comentado en</w:t>
      </w:r>
      <w:r>
        <w:t xml:space="preserve"> </w:t>
      </w:r>
      <w:hyperlink w:anchor="sec-q4">
        <w:r>
          <w:rPr>
            <w:rStyle w:val="Hipervnculo"/>
          </w:rPr>
          <w:t xml:space="preserve">Sección 2.2.4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bookmarkEnd w:id="134"/>
    <w:bookmarkStart w:id="135" w:name="sec-q6"/>
    <w:p>
      <w:pPr>
        <w:pStyle w:val="Ttulo3"/>
      </w:pPr>
      <w:r>
        <w:t xml:space="preserve">2.2.6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35"/>
    <w:bookmarkStart w:id="136" w:name="sec-q7"/>
    <w:p>
      <w:pPr>
        <w:pStyle w:val="Ttulo3"/>
      </w:pPr>
      <w:r>
        <w:t xml:space="preserve">2.2.7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bookmarkEnd w:id="136"/>
    <w:bookmarkStart w:id="137" w:name="sec-q8"/>
    <w:p>
      <w:pPr>
        <w:pStyle w:val="Ttulo3"/>
      </w:pPr>
      <w:r>
        <w:t xml:space="preserve">2.2.8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2.2.7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ICRU89">
        <w:r>
          <w:rPr>
            <w:rStyle w:val="Hipervnculo"/>
            <w:vertAlign w:val="superscript"/>
          </w:rPr>
          <w:t xml:space="preserve">40</w:t>
        </w:r>
      </w:hyperlink>
      <w:r>
        <w:t xml:space="preserve">.</w:t>
      </w:r>
    </w:p>
    <w:bookmarkEnd w:id="137"/>
    <w:bookmarkStart w:id="138" w:name="sec-q9"/>
    <w:p>
      <w:pPr>
        <w:pStyle w:val="Ttulo3"/>
      </w:pPr>
      <w:r>
        <w:t xml:space="preserve">2.2.9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rescrib2013">
        <w:r>
          <w:rPr>
            <w:rStyle w:val="Hipervnculo"/>
            <w:vertAlign w:val="superscript"/>
          </w:rPr>
          <w:t xml:space="preserve">95</w:t>
        </w:r>
      </w:hyperlink>
      <w:r>
        <w:rPr>
          <w:vertAlign w:val="superscript"/>
        </w:rPr>
        <w:t xml:space="preserve">,</w:t>
      </w:r>
      <w:hyperlink w:anchor="ref-potter2018">
        <w:r>
          <w:rPr>
            <w:rStyle w:val="Hipervnculo"/>
            <w:vertAlign w:val="superscript"/>
          </w:rPr>
          <w:t xml:space="preserve">96</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8"/>
    <w:bookmarkStart w:id="139" w:name="sec-q10"/>
    <w:p>
      <w:pPr>
        <w:pStyle w:val="Ttulo3"/>
      </w:pPr>
      <w:r>
        <w:t xml:space="preserve">2.2.10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9"/>
    <w:bookmarkStart w:id="140" w:name="sec-q11"/>
    <w:p>
      <w:pPr>
        <w:pStyle w:val="Ttulo3"/>
      </w:pPr>
      <w:r>
        <w:t xml:space="preserve">2.2.11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40"/>
    <w:bookmarkStart w:id="141" w:name="sec-q12"/>
    <w:p>
      <w:pPr>
        <w:pStyle w:val="Ttulo3"/>
      </w:pPr>
      <w:r>
        <w:t xml:space="preserve">2.2.12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71</w:t>
        </w:r>
      </w:hyperlink>
      <w:r>
        <w:rPr>
          <w:vertAlign w:val="superscript"/>
        </w:rPr>
        <w:t xml:space="preserve">,</w:t>
      </w:r>
      <w:hyperlink w:anchor="ref-nkiwane2015">
        <w:r>
          <w:rPr>
            <w:rStyle w:val="Hipervnculo"/>
            <w:vertAlign w:val="superscript"/>
          </w:rPr>
          <w:t xml:space="preserve">97</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41"/>
    <w:bookmarkStart w:id="142" w:name="sec-q13"/>
    <w:p>
      <w:pPr>
        <w:pStyle w:val="Ttulo3"/>
      </w:pPr>
      <w:r>
        <w:t xml:space="preserve">2.2.13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98</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42"/>
    <w:bookmarkEnd w:id="143"/>
    <w:bookmarkEnd w:id="144"/>
    <w:bookmarkStart w:id="169" w:name="resultados"/>
    <w:p>
      <w:pPr>
        <w:pStyle w:val="Ttulo1"/>
      </w:pPr>
      <w:r>
        <w:t xml:space="preserve">3. Resultados</w:t>
      </w:r>
    </w:p>
    <w:bookmarkStart w:id="145" w:name="sec-resultadosotal2017"/>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Hemos descubierto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 xml:space="preserve">18</w:t>
        </w:r>
      </w:hyperlink>
      <w:r>
        <w:rPr>
          <w:vertAlign w:val="superscript"/>
        </w:rPr>
        <w:t xml:space="preserve">,</w:t>
      </w:r>
      <w:hyperlink w:anchor="ref-dimopoulos2012">
        <w:r>
          <w:rPr>
            <w:rStyle w:val="Hipervnculo"/>
            <w:vertAlign w:val="superscript"/>
          </w:rPr>
          <w:t xml:space="preserve">34</w:t>
        </w:r>
      </w:hyperlink>
      <w:r>
        <w:rPr>
          <w:vertAlign w:val="superscript"/>
        </w:rPr>
        <w:t xml:space="preserve">,</w:t>
      </w:r>
      <w:hyperlink w:anchor="ref-viswanathan2012">
        <w:r>
          <w:rPr>
            <w:rStyle w:val="Hipervnculo"/>
            <w:vertAlign w:val="superscript"/>
          </w:rPr>
          <w:t xml:space="preserve">45</w:t>
        </w:r>
      </w:hyperlink>
      <w:r>
        <w:rPr>
          <w:vertAlign w:val="superscript"/>
        </w:rPr>
        <w:t xml:space="preserve">,</w:t>
      </w:r>
      <w:hyperlink w:anchor="ref-potter2006">
        <w:r>
          <w:rPr>
            <w:rStyle w:val="Hipervnculo"/>
            <w:vertAlign w:val="superscript"/>
          </w:rPr>
          <w:t xml:space="preserve">58</w:t>
        </w:r>
      </w:hyperlink>
      <w:r>
        <w:t xml:space="preserve">.</w:t>
      </w:r>
    </w:p>
    <w:bookmarkEnd w:id="145"/>
    <w:bookmarkStart w:id="154"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9" w:name="fig-preplan1"/>
          <w:p>
            <w:pPr>
              <w:jc w:val="center"/>
            </w:pPr>
            <w:r>
              <w:drawing>
                <wp:inline>
                  <wp:extent cx="5473700" cy="4803628"/>
                  <wp:effectExtent b="0" l="0" r="0" t="0"/>
                  <wp:docPr descr="" title="" id="147" name="Picture"/>
                  <a:graphic>
                    <a:graphicData uri="http://schemas.openxmlformats.org/drawingml/2006/picture">
                      <pic:pic>
                        <pic:nvPicPr>
                          <pic:cNvPr descr="img/Preplan1.png" id="148" name="Picture"/>
                          <pic:cNvPicPr>
                            <a:picLocks noChangeArrowheads="1" noChangeAspect="1"/>
                          </pic:cNvPicPr>
                        </pic:nvPicPr>
                        <pic:blipFill>
                          <a:blip r:embed="rId146"/>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9"/>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3" w:name="fig-preplan2"/>
          <w:p>
            <w:pPr>
              <w:jc w:val="center"/>
            </w:pPr>
            <w:r>
              <w:drawing>
                <wp:inline>
                  <wp:extent cx="5473700" cy="7095537"/>
                  <wp:effectExtent b="0" l="0" r="0" t="0"/>
                  <wp:docPr descr="" title="" id="151" name="Picture"/>
                  <a:graphic>
                    <a:graphicData uri="http://schemas.openxmlformats.org/drawingml/2006/picture">
                      <pic:pic>
                        <pic:nvPicPr>
                          <pic:cNvPr descr="img/Preplan2.jpg" id="152" name="Picture"/>
                          <pic:cNvPicPr>
                            <a:picLocks noChangeArrowheads="1" noChangeAspect="1"/>
                          </pic:cNvPicPr>
                        </pic:nvPicPr>
                        <pic:blipFill>
                          <a:blip r:embed="rId150"/>
                          <a:stretch>
                            <a:fillRect/>
                          </a:stretch>
                        </pic:blipFill>
                        <pic:spPr bwMode="auto">
                          <a:xfrm>
                            <a:off x="0" y="0"/>
                            <a:ext cx="5473700" cy="7095537"/>
                          </a:xfrm>
                          <a:prstGeom prst="rect">
                            <a:avLst/>
                          </a:prstGeom>
                          <a:noFill/>
                          <a:ln w="9525">
                            <a:noFill/>
                            <a:headEnd/>
                            <a:tailEnd/>
                          </a:ln>
                        </pic:spPr>
                      </pic:pic>
                    </a:graphicData>
                  </a:graphic>
                </wp:inline>
              </w:drawing>
            </w:r>
          </w:p>
          <w:p>
            <w:pPr>
              <w:jc w:val="center"/>
            </w:pPr>
            <w:pPr>
              <w:jc w:val="start"/>
              <w:spacing w:before="200"/>
              <w:pStyle w:val="ImageCaption"/>
            </w:pPr>
            <w:r>
              <w:t xml:space="preserve">Figura 3.2: Filas 1 y 2 plan virtual antes del implante. Filas 3 y 4 el implante final</w:t>
            </w:r>
          </w:p>
          <w:bookmarkEnd w:id="153"/>
        </w:tc>
      </w:tr>
    </w:tbl>
    <w:bookmarkEnd w:id="154"/>
    <w:bookmarkStart w:id="168"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5"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eal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99</w:t>
        </w:r>
      </w:hyperlink>
      <w:r>
        <w:t xml:space="preserve"> </w:t>
      </w:r>
      <w:r>
        <w:t xml:space="preserve">o AMIGO</w:t>
      </w:r>
      <w:hyperlink w:anchor="ref-fonseca2014">
        <w:r>
          <w:rPr>
            <w:rStyle w:val="Hipervnculo"/>
            <w:vertAlign w:val="superscript"/>
          </w:rPr>
          <w:t xml:space="preserve">100</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5"/>
    <w:bookmarkStart w:id="156"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6"/>
    <w:bookmarkStart w:id="157"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7"/>
    <w:bookmarkStart w:id="158"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101</w:t>
        </w:r>
      </w:hyperlink>
      <w:r>
        <w:t xml:space="preserve"> </w:t>
      </w:r>
      <w:r>
        <w:t xml:space="preserve">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bookmarkEnd w:id="158"/>
    <w:bookmarkStart w:id="159"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81</w:t>
        </w:r>
      </w:hyperlink>
      <w:r>
        <w:t xml:space="preserve"> </w:t>
      </w:r>
      <w:r>
        <w:t xml:space="preserve">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78</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102</w:t>
        </w:r>
      </w:hyperlink>
      <w:r>
        <w:t xml:space="preserve"> </w:t>
      </w:r>
      <w:r>
        <w:t xml:space="preserve">han probado una</w:t>
      </w:r>
      <w:r>
        <w:t xml:space="preserve"> </w:t>
      </w:r>
      <w:r>
        <w:rPr>
          <w:iCs/>
          <w:i/>
        </w:rPr>
        <w:t xml:space="preserve">dummy</w:t>
      </w:r>
      <w:r>
        <w:t xml:space="preserve"> </w:t>
      </w:r>
      <w:r>
        <w:t xml:space="preserve">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103</w:t>
        </w:r>
      </w:hyperlink>
      <w:r>
        <w:t xml:space="preserve">.</w:t>
      </w:r>
    </w:p>
    <w:bookmarkEnd w:id="159"/>
    <w:bookmarkStart w:id="160"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60"/>
    <w:bookmarkStart w:id="161"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1"/>
    <w:bookmarkStart w:id="162"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104</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91</w:t>
        </w:r>
      </w:hyperlink>
      <w:r>
        <w:t xml:space="preserve"> </w:t>
      </w:r>
      <w:r>
        <w:t xml:space="preserve">y Kim et al.</w:t>
      </w:r>
      <w:hyperlink w:anchor="ref-kim2021">
        <w:r>
          <w:rPr>
            <w:rStyle w:val="Hipervnculo"/>
            <w:vertAlign w:val="superscript"/>
          </w:rPr>
          <w:t xml:space="preserve">105</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2"/>
    <w:bookmarkStart w:id="163"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3"/>
    <w:bookmarkStart w:id="164"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4"/>
    <w:bookmarkStart w:id="165"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5"/>
    <w:bookmarkStart w:id="166"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no es suficiente para predecir toxicidades posteriores. También es fundamental conocer la posición en ese órgano. La ubicación particular de estos puntos de dosis altas puede requerir 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bookmarkEnd w:id="166"/>
    <w:bookmarkStart w:id="167"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106</w:t>
        </w:r>
      </w:hyperlink>
      <w:r>
        <w:rPr>
          <w:vertAlign w:val="superscript"/>
        </w:rPr>
        <w:t xml:space="preserve">–</w:t>
      </w:r>
      <w:hyperlink w:anchor="ref-sinnatamby2016">
        <w:r>
          <w:rPr>
            <w:rStyle w:val="Hipervnculo"/>
            <w:vertAlign w:val="superscript"/>
          </w:rPr>
          <w:t xml:space="preserve">108</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109</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hyperlink w:anchor="ref-abe2018">
        <w:r>
          <w:rPr>
            <w:rStyle w:val="Hipervnculo"/>
            <w:vertAlign w:val="superscript"/>
          </w:rPr>
          <w:t xml:space="preserve">110</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resonancia magnética.</w:t>
      </w:r>
    </w:p>
    <w:bookmarkEnd w:id="167"/>
    <w:bookmarkEnd w:id="168"/>
    <w:bookmarkEnd w:id="169"/>
    <w:bookmarkStart w:id="254" w:name="artículos"/>
    <w:p>
      <w:pPr>
        <w:pStyle w:val="Ttulo1"/>
      </w:pPr>
      <w:r>
        <w:t xml:space="preserve">4. Artículos</w:t>
      </w:r>
    </w:p>
    <w:p>
      <w:r>
        <w:br w:type="page"/>
      </w:r>
    </w:p>
    <w:bookmarkStart w:id="191"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1" name="Picture"/>
            <a:graphic>
              <a:graphicData uri="http://schemas.openxmlformats.org/drawingml/2006/picture">
                <pic:pic>
                  <pic:nvPicPr>
                    <pic:cNvPr descr="articulos/librerias/librerias-1.png" id="172" name="Picture"/>
                    <pic:cNvPicPr>
                      <a:picLocks noChangeArrowheads="1" noChangeAspect="1"/>
                    </pic:cNvPicPr>
                  </pic:nvPicPr>
                  <pic:blipFill>
                    <a:blip r:embed="rId17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4" name="Picture"/>
            <a:graphic>
              <a:graphicData uri="http://schemas.openxmlformats.org/drawingml/2006/picture">
                <pic:pic>
                  <pic:nvPicPr>
                    <pic:cNvPr descr="articulos/librerias/librerias-2.png" id="175" name="Picture"/>
                    <pic:cNvPicPr>
                      <a:picLocks noChangeArrowheads="1" noChangeAspect="1"/>
                    </pic:cNvPicPr>
                  </pic:nvPicPr>
                  <pic:blipFill>
                    <a:blip r:embed="rId17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7" name="Picture"/>
            <a:graphic>
              <a:graphicData uri="http://schemas.openxmlformats.org/drawingml/2006/picture">
                <pic:pic>
                  <pic:nvPicPr>
                    <pic:cNvPr descr="articulos/librerias/librerias-3.png" id="178" name="Picture"/>
                    <pic:cNvPicPr>
                      <a:picLocks noChangeArrowheads="1" noChangeAspect="1"/>
                    </pic:cNvPicPr>
                  </pic:nvPicPr>
                  <pic:blipFill>
                    <a:blip r:embed="rId17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0" name="Picture"/>
            <a:graphic>
              <a:graphicData uri="http://schemas.openxmlformats.org/drawingml/2006/picture">
                <pic:pic>
                  <pic:nvPicPr>
                    <pic:cNvPr descr="articulos/librerias/librerias-4.png" id="181" name="Picture"/>
                    <pic:cNvPicPr>
                      <a:picLocks noChangeArrowheads="1" noChangeAspect="1"/>
                    </pic:cNvPicPr>
                  </pic:nvPicPr>
                  <pic:blipFill>
                    <a:blip r:embed="rId17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3" name="Picture"/>
            <a:graphic>
              <a:graphicData uri="http://schemas.openxmlformats.org/drawingml/2006/picture">
                <pic:pic>
                  <pic:nvPicPr>
                    <pic:cNvPr descr="articulos/librerias/librerias-5.png" id="184" name="Picture"/>
                    <pic:cNvPicPr>
                      <a:picLocks noChangeArrowheads="1" noChangeAspect="1"/>
                    </pic:cNvPicPr>
                  </pic:nvPicPr>
                  <pic:blipFill>
                    <a:blip r:embed="rId18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6" name="Picture"/>
            <a:graphic>
              <a:graphicData uri="http://schemas.openxmlformats.org/drawingml/2006/picture">
                <pic:pic>
                  <pic:nvPicPr>
                    <pic:cNvPr descr="articulos/librerias/librerias-6.png" id="187" name="Picture"/>
                    <pic:cNvPicPr>
                      <a:picLocks noChangeArrowheads="1" noChangeAspect="1"/>
                    </pic:cNvPicPr>
                  </pic:nvPicPr>
                  <pic:blipFill>
                    <a:blip r:embed="rId18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9" name="Picture"/>
            <a:graphic>
              <a:graphicData uri="http://schemas.openxmlformats.org/drawingml/2006/picture">
                <pic:pic>
                  <pic:nvPicPr>
                    <pic:cNvPr descr="articulos/librerias/librerias-7.png" id="190" name="Picture"/>
                    <pic:cNvPicPr>
                      <a:picLocks noChangeArrowheads="1" noChangeAspect="1"/>
                    </pic:cNvPicPr>
                  </pic:nvPicPr>
                  <pic:blipFill>
                    <a:blip r:embed="rId188"/>
                    <a:stretch>
                      <a:fillRect/>
                    </a:stretch>
                  </pic:blipFill>
                  <pic:spPr bwMode="auto">
                    <a:xfrm>
                      <a:off x="0" y="0"/>
                      <a:ext cx="5473700" cy="7740619"/>
                    </a:xfrm>
                    <a:prstGeom prst="rect">
                      <a:avLst/>
                    </a:prstGeom>
                    <a:noFill/>
                    <a:ln w="9525">
                      <a:noFill/>
                      <a:headEnd/>
                      <a:tailEnd/>
                    </a:ln>
                  </pic:spPr>
                </pic:pic>
              </a:graphicData>
            </a:graphic>
          </wp:inline>
        </w:drawing>
      </w:r>
    </w:p>
    <w:bookmarkEnd w:id="191"/>
    <w:bookmarkStart w:id="207"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3" name="Picture"/>
            <a:graphic>
              <a:graphicData uri="http://schemas.openxmlformats.org/drawingml/2006/picture">
                <pic:pic>
                  <pic:nvPicPr>
                    <pic:cNvPr descr="articulos/preplan/preplan-1.png" id="194" name="Picture"/>
                    <pic:cNvPicPr>
                      <a:picLocks noChangeArrowheads="1" noChangeAspect="1"/>
                    </pic:cNvPicPr>
                  </pic:nvPicPr>
                  <pic:blipFill>
                    <a:blip r:embed="rId19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6" name="Picture"/>
            <a:graphic>
              <a:graphicData uri="http://schemas.openxmlformats.org/drawingml/2006/picture">
                <pic:pic>
                  <pic:nvPicPr>
                    <pic:cNvPr descr="articulos/preplan/preplan-2.png" id="197" name="Picture"/>
                    <pic:cNvPicPr>
                      <a:picLocks noChangeArrowheads="1" noChangeAspect="1"/>
                    </pic:cNvPicPr>
                  </pic:nvPicPr>
                  <pic:blipFill>
                    <a:blip r:embed="rId19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9" name="Picture"/>
            <a:graphic>
              <a:graphicData uri="http://schemas.openxmlformats.org/drawingml/2006/picture">
                <pic:pic>
                  <pic:nvPicPr>
                    <pic:cNvPr descr="articulos/preplan/preplan-3.png" id="200" name="Picture"/>
                    <pic:cNvPicPr>
                      <a:picLocks noChangeArrowheads="1" noChangeAspect="1"/>
                    </pic:cNvPicPr>
                  </pic:nvPicPr>
                  <pic:blipFill>
                    <a:blip r:embed="rId19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2" name="Picture"/>
            <a:graphic>
              <a:graphicData uri="http://schemas.openxmlformats.org/drawingml/2006/picture">
                <pic:pic>
                  <pic:nvPicPr>
                    <pic:cNvPr descr="articulos/preplan/preplan-4.png" id="203" name="Picture"/>
                    <pic:cNvPicPr>
                      <a:picLocks noChangeArrowheads="1" noChangeAspect="1"/>
                    </pic:cNvPicPr>
                  </pic:nvPicPr>
                  <pic:blipFill>
                    <a:blip r:embed="rId20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5" name="Picture"/>
            <a:graphic>
              <a:graphicData uri="http://schemas.openxmlformats.org/drawingml/2006/picture">
                <pic:pic>
                  <pic:nvPicPr>
                    <pic:cNvPr descr="articulos/preplan/preplan-5.png" id="206" name="Picture"/>
                    <pic:cNvPicPr>
                      <a:picLocks noChangeArrowheads="1" noChangeAspect="1"/>
                    </pic:cNvPicPr>
                  </pic:nvPicPr>
                  <pic:blipFill>
                    <a:blip r:embed="rId204"/>
                    <a:stretch>
                      <a:fillRect/>
                    </a:stretch>
                  </pic:blipFill>
                  <pic:spPr bwMode="auto">
                    <a:xfrm>
                      <a:off x="0" y="0"/>
                      <a:ext cx="5473700" cy="7740619"/>
                    </a:xfrm>
                    <a:prstGeom prst="rect">
                      <a:avLst/>
                    </a:prstGeom>
                    <a:noFill/>
                    <a:ln w="9525">
                      <a:noFill/>
                      <a:headEnd/>
                      <a:tailEnd/>
                    </a:ln>
                  </pic:spPr>
                </pic:pic>
              </a:graphicData>
            </a:graphic>
          </wp:inline>
        </w:drawing>
      </w:r>
    </w:p>
    <w:bookmarkEnd w:id="207"/>
    <w:bookmarkStart w:id="253"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9" name="Picture"/>
            <a:graphic>
              <a:graphicData uri="http://schemas.openxmlformats.org/drawingml/2006/picture">
                <pic:pic>
                  <pic:nvPicPr>
                    <pic:cNvPr descr="articulos/cancers/cancers-01.png" id="210" name="Picture"/>
                    <pic:cNvPicPr>
                      <a:picLocks noChangeArrowheads="1" noChangeAspect="1"/>
                    </pic:cNvPicPr>
                  </pic:nvPicPr>
                  <pic:blipFill>
                    <a:blip r:embed="rId20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2" name="Picture"/>
            <a:graphic>
              <a:graphicData uri="http://schemas.openxmlformats.org/drawingml/2006/picture">
                <pic:pic>
                  <pic:nvPicPr>
                    <pic:cNvPr descr="articulos/cancers/cancers-02.png" id="213" name="Picture"/>
                    <pic:cNvPicPr>
                      <a:picLocks noChangeArrowheads="1" noChangeAspect="1"/>
                    </pic:cNvPicPr>
                  </pic:nvPicPr>
                  <pic:blipFill>
                    <a:blip r:embed="rId21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5" name="Picture"/>
            <a:graphic>
              <a:graphicData uri="http://schemas.openxmlformats.org/drawingml/2006/picture">
                <pic:pic>
                  <pic:nvPicPr>
                    <pic:cNvPr descr="articulos/cancers/cancers-03.png" id="216" name="Picture"/>
                    <pic:cNvPicPr>
                      <a:picLocks noChangeArrowheads="1" noChangeAspect="1"/>
                    </pic:cNvPicPr>
                  </pic:nvPicPr>
                  <pic:blipFill>
                    <a:blip r:embed="rId21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8" name="Picture"/>
            <a:graphic>
              <a:graphicData uri="http://schemas.openxmlformats.org/drawingml/2006/picture">
                <pic:pic>
                  <pic:nvPicPr>
                    <pic:cNvPr descr="articulos/cancers/cancers-04.png" id="219" name="Picture"/>
                    <pic:cNvPicPr>
                      <a:picLocks noChangeArrowheads="1" noChangeAspect="1"/>
                    </pic:cNvPicPr>
                  </pic:nvPicPr>
                  <pic:blipFill>
                    <a:blip r:embed="rId21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1" name="Picture"/>
            <a:graphic>
              <a:graphicData uri="http://schemas.openxmlformats.org/drawingml/2006/picture">
                <pic:pic>
                  <pic:nvPicPr>
                    <pic:cNvPr descr="articulos/cancers/cancers-05.png" id="222" name="Picture"/>
                    <pic:cNvPicPr>
                      <a:picLocks noChangeArrowheads="1" noChangeAspect="1"/>
                    </pic:cNvPicPr>
                  </pic:nvPicPr>
                  <pic:blipFill>
                    <a:blip r:embed="rId22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4" name="Picture"/>
            <a:graphic>
              <a:graphicData uri="http://schemas.openxmlformats.org/drawingml/2006/picture">
                <pic:pic>
                  <pic:nvPicPr>
                    <pic:cNvPr descr="articulos/cancers/cancers-06.png" id="225" name="Picture"/>
                    <pic:cNvPicPr>
                      <a:picLocks noChangeArrowheads="1" noChangeAspect="1"/>
                    </pic:cNvPicPr>
                  </pic:nvPicPr>
                  <pic:blipFill>
                    <a:blip r:embed="rId22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7" name="Picture"/>
            <a:graphic>
              <a:graphicData uri="http://schemas.openxmlformats.org/drawingml/2006/picture">
                <pic:pic>
                  <pic:nvPicPr>
                    <pic:cNvPr descr="articulos/cancers/cancers-07.png" id="228" name="Picture"/>
                    <pic:cNvPicPr>
                      <a:picLocks noChangeArrowheads="1" noChangeAspect="1"/>
                    </pic:cNvPicPr>
                  </pic:nvPicPr>
                  <pic:blipFill>
                    <a:blip r:embed="rId22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0" name="Picture"/>
            <a:graphic>
              <a:graphicData uri="http://schemas.openxmlformats.org/drawingml/2006/picture">
                <pic:pic>
                  <pic:nvPicPr>
                    <pic:cNvPr descr="articulos/cancers/cancers-08.png" id="231" name="Picture"/>
                    <pic:cNvPicPr>
                      <a:picLocks noChangeArrowheads="1" noChangeAspect="1"/>
                    </pic:cNvPicPr>
                  </pic:nvPicPr>
                  <pic:blipFill>
                    <a:blip r:embed="rId22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3" name="Picture"/>
            <a:graphic>
              <a:graphicData uri="http://schemas.openxmlformats.org/drawingml/2006/picture">
                <pic:pic>
                  <pic:nvPicPr>
                    <pic:cNvPr descr="articulos/cancers/cancers-09.png" id="234" name="Picture"/>
                    <pic:cNvPicPr>
                      <a:picLocks noChangeArrowheads="1" noChangeAspect="1"/>
                    </pic:cNvPicPr>
                  </pic:nvPicPr>
                  <pic:blipFill>
                    <a:blip r:embed="rId2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6" name="Picture"/>
            <a:graphic>
              <a:graphicData uri="http://schemas.openxmlformats.org/drawingml/2006/picture">
                <pic:pic>
                  <pic:nvPicPr>
                    <pic:cNvPr descr="articulos/cancers/cancers-10.png" id="237" name="Picture"/>
                    <pic:cNvPicPr>
                      <a:picLocks noChangeArrowheads="1" noChangeAspect="1"/>
                    </pic:cNvPicPr>
                  </pic:nvPicPr>
                  <pic:blipFill>
                    <a:blip r:embed="rId2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9" name="Picture"/>
            <a:graphic>
              <a:graphicData uri="http://schemas.openxmlformats.org/drawingml/2006/picture">
                <pic:pic>
                  <pic:nvPicPr>
                    <pic:cNvPr descr="articulos/cancers/cancers-11.png" id="240" name="Picture"/>
                    <pic:cNvPicPr>
                      <a:picLocks noChangeArrowheads="1" noChangeAspect="1"/>
                    </pic:cNvPicPr>
                  </pic:nvPicPr>
                  <pic:blipFill>
                    <a:blip r:embed="rId2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2" name="Picture"/>
            <a:graphic>
              <a:graphicData uri="http://schemas.openxmlformats.org/drawingml/2006/picture">
                <pic:pic>
                  <pic:nvPicPr>
                    <pic:cNvPr descr="articulos/cancers/cancers-12.png" id="243" name="Picture"/>
                    <pic:cNvPicPr>
                      <a:picLocks noChangeArrowheads="1" noChangeAspect="1"/>
                    </pic:cNvPicPr>
                  </pic:nvPicPr>
                  <pic:blipFill>
                    <a:blip r:embed="rId2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5" name="Picture"/>
            <a:graphic>
              <a:graphicData uri="http://schemas.openxmlformats.org/drawingml/2006/picture">
                <pic:pic>
                  <pic:nvPicPr>
                    <pic:cNvPr descr="articulos/cancers/cancers-13.png" id="246" name="Picture"/>
                    <pic:cNvPicPr>
                      <a:picLocks noChangeArrowheads="1" noChangeAspect="1"/>
                    </pic:cNvPicPr>
                  </pic:nvPicPr>
                  <pic:blipFill>
                    <a:blip r:embed="rId24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8" name="Picture"/>
            <a:graphic>
              <a:graphicData uri="http://schemas.openxmlformats.org/drawingml/2006/picture">
                <pic:pic>
                  <pic:nvPicPr>
                    <pic:cNvPr descr="articulos/cancers/cancers-14.png" id="249" name="Picture"/>
                    <pic:cNvPicPr>
                      <a:picLocks noChangeArrowheads="1" noChangeAspect="1"/>
                    </pic:cNvPicPr>
                  </pic:nvPicPr>
                  <pic:blipFill>
                    <a:blip r:embed="rId24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1" name="Picture"/>
            <a:graphic>
              <a:graphicData uri="http://schemas.openxmlformats.org/drawingml/2006/picture">
                <pic:pic>
                  <pic:nvPicPr>
                    <pic:cNvPr descr="articulos/cancers/cancers-15.png" id="252" name="Picture"/>
                    <pic:cNvPicPr>
                      <a:picLocks noChangeArrowheads="1" noChangeAspect="1"/>
                    </pic:cNvPicPr>
                  </pic:nvPicPr>
                  <pic:blipFill>
                    <a:blip r:embed="rId250"/>
                    <a:stretch>
                      <a:fillRect/>
                    </a:stretch>
                  </pic:blipFill>
                  <pic:spPr bwMode="auto">
                    <a:xfrm>
                      <a:off x="0" y="0"/>
                      <a:ext cx="5473700" cy="7740619"/>
                    </a:xfrm>
                    <a:prstGeom prst="rect">
                      <a:avLst/>
                    </a:prstGeom>
                    <a:noFill/>
                    <a:ln w="9525">
                      <a:noFill/>
                      <a:headEnd/>
                      <a:tailEnd/>
                    </a:ln>
                  </pic:spPr>
                </pic:pic>
              </a:graphicData>
            </a:graphic>
          </wp:inline>
        </w:drawing>
      </w:r>
    </w:p>
    <w:bookmarkEnd w:id="253"/>
    <w:bookmarkEnd w:id="254"/>
    <w:bookmarkStart w:id="291" w:name="discusión"/>
    <w:p>
      <w:pPr>
        <w:pStyle w:val="Ttulo1"/>
      </w:pPr>
      <w:r>
        <w:t xml:space="preserve">5. Discusión</w:t>
      </w:r>
    </w:p>
    <w:bookmarkStart w:id="255" w:name="sec-discusionotal2017"/>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59</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111</w:t>
        </w:r>
      </w:hyperlink>
      <w:r>
        <w:t xml:space="preserve">.Las agujas se reconstruyeron utilizando la metodología descrita en Pérez-Calatayud et al</w:t>
      </w:r>
      <w:hyperlink w:anchor="ref-perez-calatayud2011">
        <w:r>
          <w:rPr>
            <w:rStyle w:val="Hipervnculo"/>
            <w:vertAlign w:val="superscript"/>
          </w:rPr>
          <w:t xml:space="preserve">112</w:t>
        </w:r>
      </w:hyperlink>
      <w:r>
        <w:t xml:space="preserve">.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34</w:t>
        </w:r>
      </w:hyperlink>
      <w:r>
        <w:t xml:space="preserve">.</w:t>
      </w:r>
    </w:p>
    <w:p>
      <w:pPr>
        <w:pStyle w:val="Textoindependiente"/>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aquí propuesto es específico para el TPS Oncentra y para los aplicadores Elekta Utrecht y TB. No obstante, el método es extensible a otros planificadores que posean librerías de aplicadores y otros aplicadores intersticiales distintos de los utilizados.</w:t>
      </w:r>
    </w:p>
    <w:bookmarkEnd w:id="255"/>
    <w:bookmarkStart w:id="256"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órganos de riesgo.</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113</w:t>
        </w:r>
      </w:hyperlink>
      <w:r>
        <w:t xml:space="preserve">.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TC-RM</w:t>
      </w:r>
      <w:hyperlink w:anchor="ref-hellebust2010">
        <w:r>
          <w:rPr>
            <w:rStyle w:val="Hipervnculo"/>
            <w:vertAlign w:val="superscript"/>
          </w:rPr>
          <w:t xml:space="preserve">59</w:t>
        </w:r>
      </w:hyperlink>
      <w:r>
        <w:t xml:space="preserve">. En consecuencia, ha crecido el interés por desarrollar dispositivos totalmente compatibles con la MR que permitan la inserción y el guiado en tiempo real de los aplicadores de BT</w:t>
      </w:r>
      <w:hyperlink w:anchor="ref-viswanathan2006">
        <w:r>
          <w:rPr>
            <w:rStyle w:val="Hipervnculo"/>
            <w:vertAlign w:val="superscript"/>
          </w:rPr>
          <w:t xml:space="preserve">114</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115</w:t>
        </w:r>
      </w:hyperlink>
      <w:r>
        <w:t xml:space="preserve"> </w:t>
      </w:r>
      <w:r>
        <w:t xml:space="preserve">o paravaginal</w:t>
      </w:r>
      <w:hyperlink w:anchor="ref-petric2014c">
        <w:r>
          <w:rPr>
            <w:rStyle w:val="Hipervnculo"/>
            <w:vertAlign w:val="superscript"/>
          </w:rPr>
          <w:t xml:space="preserve">116</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115</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10 pacientes consecutivas.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BT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6"/>
    <w:bookmarkStart w:id="257"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117</w:t>
        </w:r>
      </w:hyperlink>
      <w:r>
        <w:rPr>
          <w:vertAlign w:val="superscript"/>
        </w:rPr>
        <w:t xml:space="preserve">–</w:t>
      </w:r>
      <w:hyperlink w:anchor="ref-wang2020">
        <w:r>
          <w:rPr>
            <w:rStyle w:val="Hipervnculo"/>
            <w:vertAlign w:val="superscript"/>
          </w:rPr>
          <w:t xml:space="preserve">119</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 xml:space="preserve">120</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121</w:t>
        </w:r>
      </w:hyperlink>
      <w:r>
        <w:rPr>
          <w:vertAlign w:val="superscript"/>
        </w:rPr>
        <w:t xml:space="preserve">–</w:t>
      </w:r>
      <w:hyperlink w:anchor="ref-vanheerden2021">
        <w:r>
          <w:rPr>
            <w:rStyle w:val="Hipervnculo"/>
            <w:vertAlign w:val="superscript"/>
          </w:rPr>
          <w:t xml:space="preserve">123</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 xml:space="preserve">103</w:t>
        </w:r>
      </w:hyperlink>
      <w:r>
        <w:t xml:space="preserve">.</w:t>
      </w:r>
    </w:p>
    <w:bookmarkEnd w:id="257"/>
    <w:bookmarkStart w:id="290" w:name="discusión-general"/>
    <w:p>
      <w:pPr>
        <w:pStyle w:val="Ttulo2"/>
      </w:pPr>
      <w:r>
        <w:t xml:space="preserve">5.4 Discusión general</w:t>
      </w:r>
    </w:p>
    <w:p>
      <w:pPr>
        <w:pStyle w:val="FirstParagraph"/>
      </w:pPr>
      <w:r>
        <w:t xml:space="preserve">El orden cronológico de la discusión de cada una de las publicaciones incluídas en este texto obedece, además de a la lógica , a la intención de justificar el por 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77</w:t>
        </w:r>
      </w:hyperlink>
      <w:r>
        <w:t xml:space="preserve"> </w:t>
      </w:r>
      <w:r>
        <w:t xml:space="preserve">y por otra la de Richart et al</w:t>
      </w:r>
      <w:hyperlink w:anchor="ref-richart2015">
        <w:r>
          <w:rPr>
            <w:rStyle w:val="Hipervnculo"/>
            <w:vertAlign w:val="superscript"/>
          </w:rPr>
          <w:t xml:space="preserve">81</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Va a ser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ref-otal2017">
        <w:r>
          <w:rPr>
            <w:rStyle w:val="Hipervnculo"/>
            <w:vertAlign w:val="superscript"/>
          </w:rPr>
          <w:t xml:space="preserve">78</w:t>
        </w:r>
      </w:hyperlink>
      <w:r>
        <w:t xml:space="preserve">. En él, como hemos visto, además de modificar el modelo de aplicador Utrecht de la biblioteca para añadir la parte instersticial,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81</w:t>
        </w:r>
      </w:hyperlink>
      <w:r>
        <w:t xml:space="preserve"> </w:t>
      </w:r>
      <w:r>
        <w:t xml:space="preserve">va a ser explorada en trabajos posteriores. En la publicación de Otal et al.</w:t>
      </w:r>
      <w:hyperlink w:anchor="ref-otal2017">
        <w:r>
          <w:rPr>
            <w:rStyle w:val="Hipervnculo"/>
            <w:vertAlign w:val="superscript"/>
          </w:rPr>
          <w:t xml:space="preserve">78</w:t>
        </w:r>
      </w:hyperlink>
      <w:r>
        <w:t xml:space="preserve"> </w:t>
      </w:r>
      <w:r>
        <w:t xml:space="preserve">se describe la inclusión en el modelo de la biblioteca de aplicadores del TPS Sagiplan (Eckert &amp; Ziegler BEBIG, Berlin, Alemania)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6"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1" w:name="fig-viena1"/>
                      <w:p>
                        <w:pPr>
                          <w:jc w:val="center"/>
                          <w:jc w:val="center"/>
                          <w:jc w:val="center"/>
                        </w:pPr>
                        <w:r>
                          <w:drawing>
                            <wp:inline>
                              <wp:extent cx="2971800" cy="735170"/>
                              <wp:effectExtent b="0" l="0" r="0" t="0"/>
                              <wp:docPr descr="" title="" id="259" name="Picture"/>
                              <a:graphic>
                                <a:graphicData uri="http://schemas.openxmlformats.org/drawingml/2006/picture">
                                  <pic:pic>
                                    <pic:nvPicPr>
                                      <pic:cNvPr descr="img/viena1.png" id="260" name="Picture"/>
                                      <pic:cNvPicPr>
                                        <a:picLocks noChangeArrowheads="1" noChangeAspect="1"/>
                                      </pic:cNvPicPr>
                                    </pic:nvPicPr>
                                    <pic:blipFill>
                                      <a:blip r:embed="rId258"/>
                                      <a:stretch>
                                        <a:fillRect/>
                                      </a:stretch>
                                    </pic:blipFill>
                                    <pic:spPr bwMode="auto">
                                      <a:xfrm>
                                        <a:off x="0" y="0"/>
                                        <a:ext cx="2971800" cy="73517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1"/>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5" w:name="fig-viena2"/>
                      <w:p>
                        <w:pPr>
                          <w:jc w:val="center"/>
                          <w:jc w:val="center"/>
                          <w:jc w:val="center"/>
                        </w:pPr>
                        <w:r>
                          <w:drawing>
                            <wp:inline>
                              <wp:extent cx="2971800" cy="1345923"/>
                              <wp:effectExtent b="0" l="0" r="0" t="0"/>
                              <wp:docPr descr="" title="" id="263" name="Picture"/>
                              <a:graphic>
                                <a:graphicData uri="http://schemas.openxmlformats.org/drawingml/2006/picture">
                                  <pic:pic>
                                    <pic:nvPicPr>
                                      <pic:cNvPr descr="img/viena2.png" id="264" name="Picture"/>
                                      <pic:cNvPicPr>
                                        <a:picLocks noChangeArrowheads="1" noChangeAspect="1"/>
                                      </pic:cNvPicPr>
                                    </pic:nvPicPr>
                                    <pic:blipFill>
                                      <a:blip r:embed="rId262"/>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5"/>
                    </w:tc>
                  </w:tr>
                </w:tbl>
                <w:p/>
              </w:tc>
            </w:tr>
          </w:tbl>
          <w:p>
            <w:pPr>
              <w:jc w:val="center"/>
            </w:pPr>
            <w:pPr>
              <w:jc w:val="start"/>
              <w:spacing w:before="200"/>
              <w:pStyle w:val="ImageCaption"/>
            </w:pPr>
            <w:pPr>
              <w:spacing w:before="200"/>
              <w:pStyle w:val="ImageCaption"/>
            </w:pPr>
            <w:r>
              <w:t xml:space="preserve">Figura 5.1: Aplicador Vienna en MRI</w:t>
            </w:r>
          </w:p>
          <w:bookmarkEnd w:id="266"/>
        </w:tc>
      </w:tr>
    </w:tbl>
    <w:p>
      <w:pPr>
        <w:pStyle w:val="Textoindependiente"/>
      </w:pPr>
      <w:r>
        <w:t xml:space="preserve">En 2018 Richart et al.</w:t>
      </w:r>
      <w:hyperlink w:anchor="ref-richart2018">
        <w:r>
          <w:rPr>
            <w:rStyle w:val="Hipervnculo"/>
            <w:vertAlign w:val="superscript"/>
          </w:rPr>
          <w:t xml:space="preserve">33</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124</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76</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caracter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70" w:name="fig-utrecht1"/>
          <w:p>
            <w:pPr>
              <w:jc w:val="center"/>
            </w:pPr>
            <w:r>
              <w:drawing>
                <wp:inline>
                  <wp:extent cx="5473700" cy="3717984"/>
                  <wp:effectExtent b="0" l="0" r="0" t="0"/>
                  <wp:docPr descr="" title="" id="268" name="Picture"/>
                  <a:graphic>
                    <a:graphicData uri="http://schemas.openxmlformats.org/drawingml/2006/picture">
                      <pic:pic>
                        <pic:nvPicPr>
                          <pic:cNvPr descr="img/utrecht1.png" id="269" name="Picture"/>
                          <pic:cNvPicPr>
                            <a:picLocks noChangeArrowheads="1" noChangeAspect="1"/>
                          </pic:cNvPicPr>
                        </pic:nvPicPr>
                        <pic:blipFill>
                          <a:blip r:embed="rId267"/>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70"/>
        </w:tc>
      </w:tr>
    </w:tbl>
    <w:p>
      <w:pPr>
        <w:pStyle w:val="Textoindependiente"/>
      </w:pPr>
      <w:r>
        <w:t xml:space="preserve">El método descrito en Otal et al.</w:t>
      </w:r>
      <w:hyperlink w:anchor="ref-otal2019_plastic">
        <w:r>
          <w:rPr>
            <w:rStyle w:val="Hipervnculo"/>
            <w:vertAlign w:val="superscript"/>
          </w:rPr>
          <w:t xml:space="preserve">124</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125</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9"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4" w:name="fig-fletcher1"/>
                      <w:p>
                        <w:pPr>
                          <w:jc w:val="center"/>
                          <w:jc w:val="center"/>
                          <w:jc w:val="center"/>
                        </w:pPr>
                        <w:r>
                          <w:drawing>
                            <wp:inline>
                              <wp:extent cx="2971800" cy="1095507"/>
                              <wp:effectExtent b="0" l="0" r="0" t="0"/>
                              <wp:docPr descr="" title="" id="272" name="Picture"/>
                              <a:graphic>
                                <a:graphicData uri="http://schemas.openxmlformats.org/drawingml/2006/picture">
                                  <pic:pic>
                                    <pic:nvPicPr>
                                      <pic:cNvPr descr="img/fletcher2.png" id="273" name="Picture"/>
                                      <pic:cNvPicPr>
                                        <a:picLocks noChangeArrowheads="1" noChangeAspect="1"/>
                                      </pic:cNvPicPr>
                                    </pic:nvPicPr>
                                    <pic:blipFill>
                                      <a:blip r:embed="rId271"/>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4"/>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8" w:name="fig-fletcher2"/>
                      <w:p>
                        <w:pPr>
                          <w:jc w:val="center"/>
                          <w:jc w:val="center"/>
                          <w:jc w:val="center"/>
                        </w:pPr>
                        <w:r>
                          <w:drawing>
                            <wp:inline>
                              <wp:extent cx="2971800" cy="717143"/>
                              <wp:effectExtent b="0" l="0" r="0" t="0"/>
                              <wp:docPr descr="" title="" id="276" name="Picture"/>
                              <a:graphic>
                                <a:graphicData uri="http://schemas.openxmlformats.org/drawingml/2006/picture">
                                  <pic:pic>
                                    <pic:nvPicPr>
                                      <pic:cNvPr descr="img/fletcher1.png" id="277" name="Picture"/>
                                      <pic:cNvPicPr>
                                        <a:picLocks noChangeArrowheads="1" noChangeAspect="1"/>
                                      </pic:cNvPicPr>
                                    </pic:nvPicPr>
                                    <pic:blipFill>
                                      <a:blip r:embed="rId275"/>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8"/>
                    </w:tc>
                  </w:tr>
                </w:tbl>
                <w:p/>
              </w:tc>
            </w:tr>
          </w:tbl>
          <w:p>
            <w:pPr>
              <w:jc w:val="center"/>
            </w:pPr>
            <w:pPr>
              <w:jc w:val="start"/>
              <w:spacing w:before="200"/>
              <w:pStyle w:val="ImageCaption"/>
            </w:pPr>
            <w:pPr>
              <w:spacing w:before="200"/>
              <w:pStyle w:val="ImageCaption"/>
            </w:pPr>
            <w:r>
              <w:t xml:space="preserve">Figura 5.3: Aplicador Fletcher de Mick</w:t>
            </w:r>
          </w:p>
          <w:bookmarkEnd w:id="279"/>
        </w:tc>
      </w:tr>
    </w:tbl>
    <w:p>
      <w:pPr>
        <w:pStyle w:val="Textoindependiente"/>
      </w:pPr>
      <w:r>
        <w:t xml:space="preserve">Posteriormente, en el año 2021 Otal et al.</w:t>
      </w:r>
      <w:hyperlink w:anchor="ref-otal2021">
        <w:r>
          <w:rPr>
            <w:rStyle w:val="Hipervnculo"/>
            <w:vertAlign w:val="superscript"/>
          </w:rPr>
          <w:t xml:space="preserve">126</w:t>
        </w:r>
      </w:hyperlink>
      <w:r>
        <w:t xml:space="preserve"> </w:t>
      </w:r>
      <w:r>
        <w:t xml:space="preserve">presentaron 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 xml:space="preserve">127</w:t>
        </w:r>
      </w:hyperlink>
      <w:r>
        <w:t xml:space="preserve"> </w:t>
      </w:r>
      <w:r>
        <w:t xml:space="preserve">y además de las soluciones aportadas en Otal et al.</w:t>
      </w:r>
      <w:hyperlink w:anchor="ref-otal2019_plastic">
        <w:r>
          <w:rPr>
            <w:rStyle w:val="Hipervnculo"/>
            <w:vertAlign w:val="superscript"/>
          </w:rPr>
          <w:t xml:space="preserve">124</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78</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8"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3" w:name="fig-utrecht2"/>
                      <w:p>
                        <w:pPr>
                          <w:jc w:val="center"/>
                          <w:jc w:val="center"/>
                          <w:jc w:val="center"/>
                        </w:pPr>
                        <w:r>
                          <w:drawing>
                            <wp:inline>
                              <wp:extent cx="2971800" cy="1388181"/>
                              <wp:effectExtent b="0" l="0" r="0" t="0"/>
                              <wp:docPr descr="" title="" id="281" name="Picture"/>
                              <a:graphic>
                                <a:graphicData uri="http://schemas.openxmlformats.org/drawingml/2006/picture">
                                  <pic:pic>
                                    <pic:nvPicPr>
                                      <pic:cNvPr descr="img/utrecht2.png" id="282" name="Picture"/>
                                      <pic:cNvPicPr>
                                        <a:picLocks noChangeArrowheads="1" noChangeAspect="1"/>
                                      </pic:cNvPicPr>
                                    </pic:nvPicPr>
                                    <pic:blipFill>
                                      <a:blip r:embed="rId280"/>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7" w:name="fig-utrecht3"/>
                      <w:p>
                        <w:pPr>
                          <w:jc w:val="center"/>
                          <w:jc w:val="center"/>
                          <w:jc w:val="center"/>
                        </w:pPr>
                        <w:r>
                          <w:drawing>
                            <wp:inline>
                              <wp:extent cx="2971800" cy="1466744"/>
                              <wp:effectExtent b="0" l="0" r="0" t="0"/>
                              <wp:docPr descr="" title="" id="285" name="Picture"/>
                              <a:graphic>
                                <a:graphicData uri="http://schemas.openxmlformats.org/drawingml/2006/picture">
                                  <pic:pic>
                                    <pic:nvPicPr>
                                      <pic:cNvPr descr="img/utrecht3.png" id="286" name="Picture"/>
                                      <pic:cNvPicPr>
                                        <a:picLocks noChangeArrowheads="1" noChangeAspect="1"/>
                                      </pic:cNvPicPr>
                                    </pic:nvPicPr>
                                    <pic:blipFill>
                                      <a:blip r:embed="rId284"/>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7"/>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8"/>
        </w:tc>
      </w:tr>
    </w:tbl>
    <w:p>
      <w:pPr>
        <w:pStyle w:val="Textoindependiente"/>
      </w:pPr>
      <w:r>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9">
        <w:r>
          <w:rPr>
            <w:rStyle w:val="Hipervnculo"/>
          </w:rPr>
          <w:t xml:space="preserve">Youtube</w:t>
        </w:r>
      </w:hyperlink>
      <w:r>
        <w:t xml:space="preserve">.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físicos médicos y oncólogos radioterápicos, con sólida experiencia en el tratamiento de tumores de cérvix en BT intersticial con MRI exclusiva, fueron el germen de la publicación Otal et al.</w:t>
      </w:r>
      <w:hyperlink w:anchor="ref-otal2022">
        <w:r>
          <w:rPr>
            <w:rStyle w:val="Hipervnculo"/>
            <w:vertAlign w:val="superscript"/>
          </w:rPr>
          <w:t xml:space="preserve">80</w:t>
        </w:r>
      </w:hyperlink>
    </w:p>
    <w:bookmarkEnd w:id="290"/>
    <w:bookmarkEnd w:id="291"/>
    <w:bookmarkStart w:id="292" w:name="conclusiones"/>
    <w:p>
      <w:pPr>
        <w:pStyle w:val="Ttulo1"/>
      </w:pPr>
      <w:r>
        <w:t xml:space="preserve">6. Conclusiones</w:t>
      </w:r>
    </w:p>
    <w:p>
      <w:pPr>
        <w:pStyle w:val="FirstParagraph"/>
      </w:pPr>
      <w:r>
        <w:t xml:space="preserve">La reconstrucción de aplicadores intra-cavitarios sobre MRI mediante bibliotecas de aplicadores se pueden extender a aplicadores que, no siendo puramente rígidos, se configuren como tales buscando la configuración concreta de cada implante. Por analogía, podemos añadir la parte intersticial de la misma manera utilizando como base la parte intracavitaria.</w:t>
      </w:r>
    </w:p>
    <w:p>
      <w:pPr>
        <w:pStyle w:val="Textoindependiente"/>
      </w:pPr>
      <w:r>
        <w:t xml:space="preserve">Por otra parte, el uso de estos modelos de aplicadores se pueden utilizar como modelos virtuales que permitan hacer un estudio pre-plan que optimice la configuración del implante.</w:t>
      </w:r>
    </w:p>
    <w:p>
      <w:pPr>
        <w:pStyle w:val="Textoindependiente"/>
      </w:pPr>
      <w:r>
        <w:t xml:space="preserve">Lo peculiar de la BT de cérvix basada exclusivamente en MRI exige dotar de nuevas herramientas a los TPS que ayuden a los profesionales a crear tratamientos cada vez mejores que redunden en la calidad de los tratamientos.</w:t>
      </w:r>
    </w:p>
    <w:bookmarkEnd w:id="292"/>
    <w:bookmarkStart w:id="540" w:name="bibliografía"/>
    <w:p>
      <w:pPr>
        <w:pStyle w:val="Ttulo1"/>
      </w:pPr>
      <w:r>
        <w:t xml:space="preserve">Bibliografía</w:t>
      </w:r>
    </w:p>
    <w:bookmarkStart w:id="539" w:name="refs"/>
    <w:bookmarkStart w:id="294" w:name="ref-goodwin1968"/>
    <w:p>
      <w:pPr>
        <w:pStyle w:val="Bibliography"/>
      </w:pPr>
      <w:r>
        <w:t xml:space="preserve">1.</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3">
        <w:r>
          <w:rPr>
            <w:rStyle w:val="Hipervnculo"/>
          </w:rPr>
          <w:t xml:space="preserve">10.1148/91.1.175a</w:t>
        </w:r>
      </w:hyperlink>
    </w:p>
    <w:bookmarkEnd w:id="294"/>
    <w:bookmarkStart w:id="296" w:name="ref-adosage1934"/>
    <w:p>
      <w:pPr>
        <w:pStyle w:val="Bibliography"/>
      </w:pPr>
      <w:r>
        <w:t xml:space="preserve">2.</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5">
        <w:r>
          <w:rPr>
            <w:rStyle w:val="Hipervnculo"/>
          </w:rPr>
          <w:t xml:space="preserve">10.1259/0007-1285-7-82-578</w:t>
        </w:r>
      </w:hyperlink>
    </w:p>
    <w:bookmarkEnd w:id="296"/>
    <w:bookmarkStart w:id="298" w:name="ref-parker1938"/>
    <w:p>
      <w:pPr>
        <w:pStyle w:val="Bibliography"/>
      </w:pPr>
      <w:r>
        <w:t xml:space="preserve">3.</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7">
        <w:r>
          <w:rPr>
            <w:rStyle w:val="Hipervnculo"/>
          </w:rPr>
          <w:t xml:space="preserve">10.1259/0007-1285-11-125-313</w:t>
        </w:r>
      </w:hyperlink>
    </w:p>
    <w:bookmarkEnd w:id="298"/>
    <w:bookmarkStart w:id="300" w:name="ref-thetrea1949b"/>
    <w:p>
      <w:pPr>
        <w:pStyle w:val="Bibliography"/>
      </w:pPr>
      <w:r>
        <w:t xml:space="preserve">4.</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299">
        <w:r>
          <w:rPr>
            <w:rStyle w:val="Hipervnculo"/>
          </w:rPr>
          <w:t xml:space="preserve">10.1148/52.1.125a</w:t>
        </w:r>
      </w:hyperlink>
    </w:p>
    <w:bookmarkEnd w:id="300"/>
    <w:bookmarkStart w:id="302" w:name="ref-viswanathan2012a"/>
    <w:p>
      <w:pPr>
        <w:pStyle w:val="Bibliography"/>
      </w:pPr>
      <w:r>
        <w:t xml:space="preserve">5.</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1">
        <w:r>
          <w:rPr>
            <w:rStyle w:val="Hipervnculo"/>
          </w:rPr>
          <w:t xml:space="preserve">10.1016/j.brachy.2011.07.002</w:t>
        </w:r>
      </w:hyperlink>
    </w:p>
    <w:bookmarkEnd w:id="302"/>
    <w:bookmarkStart w:id="304" w:name="ref-williamson2006"/>
    <w:p>
      <w:pPr>
        <w:pStyle w:val="Bibliography"/>
      </w:pPr>
      <w:r>
        <w:t xml:space="preserve">6.</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3">
        <w:r>
          <w:rPr>
            <w:rStyle w:val="Hipervnculo"/>
          </w:rPr>
          <w:t xml:space="preserve">10.1088/0031-9155/51/13/r18</w:t>
        </w:r>
      </w:hyperlink>
    </w:p>
    <w:bookmarkEnd w:id="304"/>
    <w:bookmarkStart w:id="306" w:name="ref-clinic2012"/>
    <w:p>
      <w:pPr>
        <w:pStyle w:val="Bibliography"/>
      </w:pPr>
      <w:r>
        <w:t xml:space="preserve">7.</w:t>
      </w:r>
      <w:r>
        <w:t xml:space="preserve"> </w:t>
      </w:r>
      <w:r>
        <w:t xml:space="preserve">	</w:t>
      </w:r>
      <w:r>
        <w:t xml:space="preserve">Comprehensive Brachytherapy - Clinical Use of Brachytherapy. En: CRC Press; 2012:276-281. doi:</w:t>
      </w:r>
      <w:hyperlink r:id="rId305">
        <w:r>
          <w:rPr>
            <w:rStyle w:val="Hipervnculo"/>
          </w:rPr>
          <w:t xml:space="preserve">10.1201/b13075-26</w:t>
        </w:r>
      </w:hyperlink>
    </w:p>
    <w:bookmarkEnd w:id="306"/>
    <w:bookmarkStart w:id="308" w:name="ref-jemal2008"/>
    <w:p>
      <w:pPr>
        <w:pStyle w:val="Bibliography"/>
      </w:pPr>
      <w:r>
        <w:t xml:space="preserve">8.</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7">
        <w:r>
          <w:rPr>
            <w:rStyle w:val="Hipervnculo"/>
          </w:rPr>
          <w:t xml:space="preserve">10.3322/ca.2007.0010</w:t>
        </w:r>
      </w:hyperlink>
    </w:p>
    <w:bookmarkEnd w:id="308"/>
    <w:bookmarkStart w:id="310" w:name="ref-singh2023"/>
    <w:p>
      <w:pPr>
        <w:pStyle w:val="Bibliography"/>
      </w:pPr>
      <w:r>
        <w:t xml:space="preserve">9.</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09">
        <w:r>
          <w:rPr>
            <w:rStyle w:val="Hipervnculo"/>
          </w:rPr>
          <w:t xml:space="preserve">10.1016/s2214-109x(22)00501-0</w:t>
        </w:r>
      </w:hyperlink>
    </w:p>
    <w:bookmarkEnd w:id="310"/>
    <w:bookmarkStart w:id="312" w:name="ref-introd2012"/>
    <w:p>
      <w:pPr>
        <w:pStyle w:val="Bibliography"/>
      </w:pPr>
      <w:r>
        <w:t xml:space="preserve">10.</w:t>
      </w:r>
      <w:r>
        <w:t xml:space="preserve"> </w:t>
      </w:r>
      <w:r>
        <w:t xml:space="preserve">	</w:t>
      </w:r>
      <w:r>
        <w:t xml:space="preserve">- Introduction and Innovations in Brachytherapy. En: CRC Press; 2012:32-37. doi:</w:t>
      </w:r>
      <w:hyperlink r:id="rId311">
        <w:r>
          <w:rPr>
            <w:rStyle w:val="Hipervnculo"/>
          </w:rPr>
          <w:t xml:space="preserve">10.1201/b13075-9</w:t>
        </w:r>
      </w:hyperlink>
    </w:p>
    <w:bookmarkEnd w:id="312"/>
    <w:bookmarkStart w:id="314" w:name="ref-aronowitz2015"/>
    <w:p>
      <w:pPr>
        <w:pStyle w:val="Bibliography"/>
      </w:pPr>
      <w:r>
        <w:t xml:space="preserve">11.</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3">
        <w:r>
          <w:rPr>
            <w:rStyle w:val="Hipervnculo"/>
          </w:rPr>
          <w:t xml:space="preserve">10.1016/j.ijrobp.2015.02.014</w:t>
        </w:r>
      </w:hyperlink>
    </w:p>
    <w:bookmarkEnd w:id="314"/>
    <w:bookmarkStart w:id="316" w:name="ref-tod1938"/>
    <w:p>
      <w:pPr>
        <w:pStyle w:val="Bibliography"/>
      </w:pPr>
      <w:r>
        <w:t xml:space="preserve">12.</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5">
        <w:r>
          <w:rPr>
            <w:rStyle w:val="Hipervnculo"/>
          </w:rPr>
          <w:t xml:space="preserve">10.1259/0007-1285-11-132-809</w:t>
        </w:r>
      </w:hyperlink>
    </w:p>
    <w:bookmarkEnd w:id="316"/>
    <w:bookmarkStart w:id="318" w:name="ref-tod1953"/>
    <w:p>
      <w:pPr>
        <w:pStyle w:val="Bibliography"/>
      </w:pPr>
      <w:r>
        <w:t xml:space="preserve">13.</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7">
        <w:r>
          <w:rPr>
            <w:rStyle w:val="Hipervnculo"/>
          </w:rPr>
          <w:t xml:space="preserve">10.1259/0007-1285-26-305-252</w:t>
        </w:r>
      </w:hyperlink>
    </w:p>
    <w:bookmarkEnd w:id="318"/>
    <w:bookmarkStart w:id="320" w:name="ref-yordy2012"/>
    <w:p>
      <w:pPr>
        <w:pStyle w:val="Bibliography"/>
      </w:pPr>
      <w:r>
        <w:t xml:space="preserve">14.</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19">
        <w:r>
          <w:rPr>
            <w:rStyle w:val="Hipervnculo"/>
          </w:rPr>
          <w:t xml:space="preserve">10.1016/j.ijrobp.2011.05.029</w:t>
        </w:r>
      </w:hyperlink>
    </w:p>
    <w:bookmarkEnd w:id="320"/>
    <w:bookmarkStart w:id="322" w:name="ref-pötter2001"/>
    <w:p>
      <w:pPr>
        <w:pStyle w:val="Bibliography"/>
      </w:pPr>
      <w:r>
        <w:t xml:space="preserve">15.</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1">
        <w:r>
          <w:rPr>
            <w:rStyle w:val="Hipervnculo"/>
          </w:rPr>
          <w:t xml:space="preserve">10.1016/s0167-8140(00)00266-8</w:t>
        </w:r>
      </w:hyperlink>
    </w:p>
    <w:bookmarkEnd w:id="322"/>
    <w:bookmarkStart w:id="324" w:name="ref-onal2009a"/>
    <w:p>
      <w:pPr>
        <w:pStyle w:val="Bibliography"/>
      </w:pPr>
      <w:r>
        <w:t xml:space="preserve">16.</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3">
        <w:r>
          <w:rPr>
            <w:rStyle w:val="Hipervnculo"/>
          </w:rPr>
          <w:t xml:space="preserve">10.1186/1756-9966-28-95</w:t>
        </w:r>
      </w:hyperlink>
    </w:p>
    <w:bookmarkEnd w:id="324"/>
    <w:bookmarkStart w:id="326" w:name="ref-sagae2023"/>
    <w:p>
      <w:pPr>
        <w:pStyle w:val="Bibliography"/>
      </w:pPr>
      <w:r>
        <w:t xml:space="preserve">17.</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5">
        <w:r>
          <w:rPr>
            <w:rStyle w:val="Hipervnculo"/>
          </w:rPr>
          <w:t xml:space="preserve">10.1136/ijgc-2022-004230</w:t>
        </w:r>
      </w:hyperlink>
    </w:p>
    <w:bookmarkEnd w:id="326"/>
    <w:bookmarkStart w:id="328" w:name="ref-haie-meder2005"/>
    <w:p>
      <w:pPr>
        <w:pStyle w:val="Bibliography"/>
      </w:pPr>
      <w:r>
        <w:t xml:space="preserve">18.</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27">
        <w:r>
          <w:rPr>
            <w:rStyle w:val="Hipervnculo"/>
          </w:rPr>
          <w:t xml:space="preserve">10.1016/j.radonc.2004.12.015</w:t>
        </w:r>
      </w:hyperlink>
    </w:p>
    <w:bookmarkEnd w:id="328"/>
    <w:bookmarkStart w:id="330" w:name="ref-charra-brunaud2012"/>
    <w:p>
      <w:pPr>
        <w:pStyle w:val="Bibliography"/>
      </w:pPr>
      <w:r>
        <w:t xml:space="preserve">19.</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29">
        <w:r>
          <w:rPr>
            <w:rStyle w:val="Hipervnculo"/>
          </w:rPr>
          <w:t xml:space="preserve">10.1016/j.radonc.2012.04.007</w:t>
        </w:r>
      </w:hyperlink>
    </w:p>
    <w:bookmarkEnd w:id="330"/>
    <w:bookmarkStart w:id="332" w:name="ref-mayadev2017"/>
    <w:p>
      <w:pPr>
        <w:pStyle w:val="Bibliography"/>
      </w:pPr>
      <w:r>
        <w:t xml:space="preserve">20.</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1">
        <w:r>
          <w:rPr>
            <w:rStyle w:val="Hipervnculo"/>
          </w:rPr>
          <w:t xml:space="preserve">10.1016/j.brachy.2016.03.008</w:t>
        </w:r>
      </w:hyperlink>
    </w:p>
    <w:bookmarkEnd w:id="332"/>
    <w:bookmarkStart w:id="334" w:name="ref-viswanathan2010"/>
    <w:p>
      <w:pPr>
        <w:pStyle w:val="Bibliography"/>
      </w:pPr>
      <w:r>
        <w:t xml:space="preserve">21.</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3">
        <w:r>
          <w:rPr>
            <w:rStyle w:val="Hipervnculo"/>
          </w:rPr>
          <w:t xml:space="preserve">10.1016/j.ijrobp.2009.01.043</w:t>
        </w:r>
      </w:hyperlink>
    </w:p>
    <w:bookmarkEnd w:id="334"/>
    <w:bookmarkStart w:id="335" w:name="ref-ICRU38"/>
    <w:p>
      <w:pPr>
        <w:pStyle w:val="Bibliography"/>
      </w:pPr>
      <w:r>
        <w:t xml:space="preserve">22.</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35"/>
    <w:bookmarkStart w:id="337" w:name="ref-dimopoulos2006"/>
    <w:p>
      <w:pPr>
        <w:pStyle w:val="Bibliography"/>
      </w:pPr>
      <w:r>
        <w:t xml:space="preserve">23.</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6">
        <w:r>
          <w:rPr>
            <w:rStyle w:val="Hipervnculo"/>
          </w:rPr>
          <w:t xml:space="preserve">10.1016/j.ijrobp.2006.04.041</w:t>
        </w:r>
      </w:hyperlink>
    </w:p>
    <w:bookmarkEnd w:id="337"/>
    <w:bookmarkStart w:id="339" w:name="ref-vandyk2021"/>
    <w:p>
      <w:pPr>
        <w:pStyle w:val="Bibliography"/>
      </w:pPr>
      <w:r>
        <w:t xml:space="preserve">24.</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38">
        <w:r>
          <w:rPr>
            <w:rStyle w:val="Hipervnculo"/>
          </w:rPr>
          <w:t xml:space="preserve">10.1016/j.clon.2021.02.011</w:t>
        </w:r>
      </w:hyperlink>
    </w:p>
    <w:bookmarkEnd w:id="339"/>
    <w:bookmarkStart w:id="341" w:name="ref-van2015"/>
    <w:p>
      <w:pPr>
        <w:pStyle w:val="Bibliography"/>
      </w:pPr>
      <w:r>
        <w:t xml:space="preserve">25.</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0">
        <w:r>
          <w:rPr>
            <w:rStyle w:val="Hipervnculo"/>
          </w:rPr>
          <w:t xml:space="preserve">10.1016/j.brachy.2014.12.001</w:t>
        </w:r>
      </w:hyperlink>
    </w:p>
    <w:bookmarkEnd w:id="341"/>
    <w:bookmarkStart w:id="343" w:name="ref-St-Amant2017"/>
    <w:p>
      <w:pPr>
        <w:pStyle w:val="Bibliography"/>
      </w:pPr>
      <w:r>
        <w:t xml:space="preserve">26.</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2">
        <w:r>
          <w:rPr>
            <w:rStyle w:val="Hipervnculo"/>
          </w:rPr>
          <w:t xml:space="preserve">10.1016/j.brachy.2017.03.006</w:t>
        </w:r>
      </w:hyperlink>
    </w:p>
    <w:bookmarkEnd w:id="343"/>
    <w:bookmarkStart w:id="345" w:name="ref-ora2022"/>
    <w:p>
      <w:pPr>
        <w:pStyle w:val="Bibliography"/>
      </w:pPr>
      <w:r>
        <w:t xml:space="preserve">27.</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4">
        <w:r>
          <w:rPr>
            <w:rStyle w:val="Hipervnculo"/>
          </w:rPr>
          <w:t xml:space="preserve">10.4103/ijnm.ijnm_58_22</w:t>
        </w:r>
      </w:hyperlink>
    </w:p>
    <w:bookmarkEnd w:id="345"/>
    <w:bookmarkStart w:id="347" w:name="ref-fracasso2022"/>
    <w:p>
      <w:pPr>
        <w:pStyle w:val="Bibliography"/>
      </w:pPr>
      <w:r>
        <w:t xml:space="preserve">28.</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46">
        <w:r>
          <w:rPr>
            <w:rStyle w:val="Hipervnculo"/>
          </w:rPr>
          <w:t xml:space="preserve">10.1097/coc.0000000000000926</w:t>
        </w:r>
      </w:hyperlink>
    </w:p>
    <w:bookmarkEnd w:id="347"/>
    <w:bookmarkStart w:id="349" w:name="ref-liu2019"/>
    <w:p>
      <w:pPr>
        <w:pStyle w:val="Bibliography"/>
      </w:pPr>
      <w:r>
        <w:t xml:space="preserve">29.</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48">
        <w:r>
          <w:rPr>
            <w:rStyle w:val="Hipervnculo"/>
          </w:rPr>
          <w:t xml:space="preserve">10.1155/2019/9564627</w:t>
        </w:r>
      </w:hyperlink>
    </w:p>
    <w:bookmarkEnd w:id="349"/>
    <w:bookmarkStart w:id="351" w:name="ref-özsarlak2003"/>
    <w:p>
      <w:pPr>
        <w:pStyle w:val="Bibliography"/>
      </w:pPr>
      <w:r>
        <w:t xml:space="preserve">30.</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0">
        <w:r>
          <w:rPr>
            <w:rStyle w:val="Hipervnculo"/>
          </w:rPr>
          <w:t xml:space="preserve">10.1007/s00330-003-1928-2</w:t>
        </w:r>
      </w:hyperlink>
    </w:p>
    <w:bookmarkEnd w:id="351"/>
    <w:bookmarkStart w:id="353" w:name="ref-huang2018"/>
    <w:p>
      <w:pPr>
        <w:pStyle w:val="Bibliography"/>
      </w:pPr>
      <w:r>
        <w:t xml:space="preserve">31.</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2">
        <w:r>
          <w:rPr>
            <w:rStyle w:val="Hipervnculo"/>
          </w:rPr>
          <w:t xml:space="preserve">10.1186/s12938-018-0609-y</w:t>
        </w:r>
      </w:hyperlink>
    </w:p>
    <w:bookmarkEnd w:id="353"/>
    <w:bookmarkStart w:id="355" w:name="ref-viswanathan2007"/>
    <w:p>
      <w:pPr>
        <w:pStyle w:val="Bibliography"/>
      </w:pPr>
      <w:r>
        <w:t xml:space="preserve">32.</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4">
        <w:r>
          <w:rPr>
            <w:rStyle w:val="Hipervnculo"/>
          </w:rPr>
          <w:t xml:space="preserve">10.1016/j.ijrobp.2006.12.021</w:t>
        </w:r>
      </w:hyperlink>
    </w:p>
    <w:bookmarkEnd w:id="355"/>
    <w:bookmarkStart w:id="357" w:name="ref-richart2018"/>
    <w:p>
      <w:pPr>
        <w:pStyle w:val="Bibliography"/>
      </w:pPr>
      <w:r>
        <w:t xml:space="preserve">33.</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56">
        <w:r>
          <w:rPr>
            <w:rStyle w:val="Hipervnculo"/>
          </w:rPr>
          <w:t xml:space="preserve">10.1016/j.rpor.2018.06.005</w:t>
        </w:r>
      </w:hyperlink>
    </w:p>
    <w:bookmarkEnd w:id="357"/>
    <w:bookmarkStart w:id="359" w:name="ref-dimopoulos2012"/>
    <w:p>
      <w:pPr>
        <w:pStyle w:val="Bibliography"/>
      </w:pPr>
      <w:r>
        <w:t xml:space="preserve">34.</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58">
        <w:r>
          <w:rPr>
            <w:rStyle w:val="Hipervnculo"/>
          </w:rPr>
          <w:t xml:space="preserve">10.1016/j.radonc.2011.12.024</w:t>
        </w:r>
      </w:hyperlink>
    </w:p>
    <w:bookmarkEnd w:id="359"/>
    <w:bookmarkStart w:id="361" w:name="ref-petric2014"/>
    <w:p>
      <w:pPr>
        <w:pStyle w:val="Bibliography"/>
      </w:pPr>
      <w:r>
        <w:t xml:space="preserve">35.</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0">
        <w:r>
          <w:rPr>
            <w:rStyle w:val="Hipervnculo"/>
          </w:rPr>
          <w:t xml:space="preserve">10.5114/jcb.2014.43459</w:t>
        </w:r>
      </w:hyperlink>
    </w:p>
    <w:bookmarkEnd w:id="361"/>
    <w:bookmarkStart w:id="363" w:name="ref-kataoka2007"/>
    <w:p>
      <w:pPr>
        <w:pStyle w:val="Bibliography"/>
      </w:pPr>
      <w:r>
        <w:t xml:space="preserve">36.</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2">
        <w:r>
          <w:rPr>
            <w:rStyle w:val="Hipervnculo"/>
          </w:rPr>
          <w:t xml:space="preserve">10.1002/jmri.20842</w:t>
        </w:r>
      </w:hyperlink>
    </w:p>
    <w:bookmarkEnd w:id="363"/>
    <w:bookmarkStart w:id="365" w:name="ref-kumar2020"/>
    <w:p>
      <w:pPr>
        <w:pStyle w:val="Bibliography"/>
      </w:pPr>
      <w:r>
        <w:t xml:space="preserve">37.</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64">
        <w:r>
          <w:rPr>
            <w:rStyle w:val="Hipervnculo"/>
          </w:rPr>
          <w:t xml:space="preserve">10.1016/j.rpor.2020.08.008</w:t>
        </w:r>
      </w:hyperlink>
    </w:p>
    <w:bookmarkEnd w:id="365"/>
    <w:bookmarkStart w:id="367" w:name="ref-tanderup2008"/>
    <w:p>
      <w:pPr>
        <w:pStyle w:val="Bibliography"/>
      </w:pPr>
      <w:r>
        <w:t xml:space="preserve">38.</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66">
        <w:r>
          <w:rPr>
            <w:rStyle w:val="Hipervnculo"/>
          </w:rPr>
          <w:t xml:space="preserve">10.1016/j.radonc.2008.06.010</w:t>
        </w:r>
      </w:hyperlink>
    </w:p>
    <w:bookmarkEnd w:id="367"/>
    <w:bookmarkStart w:id="369" w:name="ref-schindel2013"/>
    <w:p>
      <w:pPr>
        <w:pStyle w:val="Bibliography"/>
      </w:pPr>
      <w:r>
        <w:t xml:space="preserve">39.</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68">
        <w:r>
          <w:rPr>
            <w:rStyle w:val="Hipervnculo"/>
          </w:rPr>
          <w:t xml:space="preserve">10.5114/jcb.2013.39453</w:t>
        </w:r>
      </w:hyperlink>
    </w:p>
    <w:bookmarkEnd w:id="369"/>
    <w:bookmarkStart w:id="371" w:name="ref-ICRU89"/>
    <w:p>
      <w:pPr>
        <w:pStyle w:val="Bibliography"/>
      </w:pPr>
      <w:r>
        <w:t xml:space="preserve">40.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0">
        <w:r>
          <w:rPr>
            <w:rStyle w:val="Hipervnculo"/>
          </w:rPr>
          <w:t xml:space="preserve">10.1093/jicru/ndw027</w:t>
        </w:r>
      </w:hyperlink>
    </w:p>
    <w:bookmarkEnd w:id="371"/>
    <w:bookmarkStart w:id="373" w:name="ref-oinam2014"/>
    <w:p>
      <w:pPr>
        <w:pStyle w:val="Bibliography"/>
      </w:pPr>
      <w:r>
        <w:t xml:space="preserve">41.</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72">
        <w:r>
          <w:rPr>
            <w:rStyle w:val="Hipervnculo"/>
          </w:rPr>
          <w:t xml:space="preserve">10.1120/jacmp.v15i2.4206</w:t>
        </w:r>
      </w:hyperlink>
    </w:p>
    <w:bookmarkEnd w:id="373"/>
    <w:bookmarkStart w:id="375" w:name="ref-katsura2018"/>
    <w:p>
      <w:pPr>
        <w:pStyle w:val="Bibliography"/>
      </w:pPr>
      <w:r>
        <w:t xml:space="preserve">42.</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74">
        <w:r>
          <w:rPr>
            <w:rStyle w:val="Hipervnculo"/>
          </w:rPr>
          <w:t xml:space="preserve">10.1148/rg.2018170102</w:t>
        </w:r>
      </w:hyperlink>
    </w:p>
    <w:bookmarkEnd w:id="375"/>
    <w:bookmarkStart w:id="377" w:name="ref-shi2022"/>
    <w:p>
      <w:pPr>
        <w:pStyle w:val="Bibliography"/>
      </w:pPr>
      <w:r>
        <w:t xml:space="preserve">43.</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76">
        <w:r>
          <w:rPr>
            <w:rStyle w:val="Hipervnculo"/>
          </w:rPr>
          <w:t xml:space="preserve">10.1002/mp.15633</w:t>
        </w:r>
      </w:hyperlink>
    </w:p>
    <w:bookmarkEnd w:id="377"/>
    <w:bookmarkStart w:id="379" w:name="ref-logsdon1999"/>
    <w:p>
      <w:pPr>
        <w:pStyle w:val="Bibliography"/>
      </w:pPr>
      <w:r>
        <w:t xml:space="preserve">44.</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378">
        <w:r>
          <w:rPr>
            <w:rStyle w:val="Hipervnculo"/>
          </w:rPr>
          <w:t xml:space="preserve">10.1016/s0360-3016(98)00482-9</w:t>
        </w:r>
      </w:hyperlink>
    </w:p>
    <w:bookmarkEnd w:id="379"/>
    <w:bookmarkStart w:id="381" w:name="ref-viswanathan2012"/>
    <w:p>
      <w:pPr>
        <w:pStyle w:val="Bibliography"/>
      </w:pPr>
      <w:r>
        <w:t xml:space="preserve">45.</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380">
        <w:r>
          <w:rPr>
            <w:rStyle w:val="Hipervnculo"/>
          </w:rPr>
          <w:t xml:space="preserve">10.1016/j.brachy.2011.07.003</w:t>
        </w:r>
      </w:hyperlink>
    </w:p>
    <w:bookmarkEnd w:id="381"/>
    <w:bookmarkStart w:id="383" w:name="ref-pelvicr1999"/>
    <w:p>
      <w:pPr>
        <w:pStyle w:val="Bibliography"/>
      </w:pPr>
      <w:r>
        <w:t xml:space="preserve">46.</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82">
        <w:r>
          <w:rPr>
            <w:rStyle w:val="Hipervnculo"/>
          </w:rPr>
          <w:t xml:space="preserve">10.1016/s1278-3218(99)80082-1</w:t>
        </w:r>
      </w:hyperlink>
    </w:p>
    <w:bookmarkEnd w:id="383"/>
    <w:bookmarkStart w:id="385" w:name="ref-concurre1999"/>
    <w:p>
      <w:pPr>
        <w:pStyle w:val="Bibliography"/>
      </w:pPr>
      <w:r>
        <w:t xml:space="preserve">47.</w:t>
      </w:r>
      <w:r>
        <w:t xml:space="preserve"> </w:t>
      </w:r>
      <w:r>
        <w:t xml:space="preserve">	</w:t>
      </w:r>
      <w:r>
        <w:t xml:space="preserve">Concurrent cisplatin-based radiotherapy and chemotherapy for locally advanced cervical cancer.</w:t>
      </w:r>
      <w:r>
        <w:t xml:space="preserve"> </w:t>
      </w:r>
      <w:r>
        <w:rPr>
          <w:iCs/>
          <w:i/>
        </w:rPr>
        <w:t xml:space="preserve">Cancer/Radiothérapie</w:t>
      </w:r>
      <w:r>
        <w:t xml:space="preserve">. 1999;3(4):345-347. doi:</w:t>
      </w:r>
      <w:hyperlink r:id="rId384">
        <w:r>
          <w:rPr>
            <w:rStyle w:val="Hipervnculo"/>
          </w:rPr>
          <w:t xml:space="preserve">10.1016/s1278-3218(99)80083-3</w:t>
        </w:r>
      </w:hyperlink>
    </w:p>
    <w:bookmarkEnd w:id="385"/>
    <w:bookmarkStart w:id="387" w:name="ref-gill2014"/>
    <w:p>
      <w:pPr>
        <w:pStyle w:val="Bibliography"/>
      </w:pPr>
      <w:r>
        <w:t xml:space="preserve">48.</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6">
        <w:r>
          <w:rPr>
            <w:rStyle w:val="Hipervnculo"/>
          </w:rPr>
          <w:t xml:space="preserve">10.1016/j.ijrobp.2014.07.017</w:t>
        </w:r>
      </w:hyperlink>
    </w:p>
    <w:bookmarkEnd w:id="387"/>
    <w:bookmarkStart w:id="389" w:name="ref-tanderup2014a"/>
    <w:p>
      <w:pPr>
        <w:pStyle w:val="Bibliography"/>
      </w:pPr>
      <w:r>
        <w:t xml:space="preserve">49.</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88">
        <w:r>
          <w:rPr>
            <w:rStyle w:val="Hipervnculo"/>
          </w:rPr>
          <w:t xml:space="preserve">10.1016/j.ijrobp.2013.11.011</w:t>
        </w:r>
      </w:hyperlink>
    </w:p>
    <w:bookmarkEnd w:id="389"/>
    <w:bookmarkStart w:id="391" w:name="ref-han2013"/>
    <w:p>
      <w:pPr>
        <w:pStyle w:val="Bibliography"/>
      </w:pPr>
      <w:r>
        <w:t xml:space="preserve">50.</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0">
        <w:r>
          <w:rPr>
            <w:rStyle w:val="Hipervnculo"/>
          </w:rPr>
          <w:t xml:space="preserve">10.1016/j.ijrobp.2013.05.033</w:t>
        </w:r>
      </w:hyperlink>
    </w:p>
    <w:bookmarkEnd w:id="391"/>
    <w:bookmarkStart w:id="393" w:name="ref-holschneider2019"/>
    <w:p>
      <w:pPr>
        <w:pStyle w:val="Bibliography"/>
      </w:pPr>
      <w:r>
        <w:t xml:space="preserve">51.</w:t>
      </w:r>
      <w:r>
        <w:t xml:space="preserve"> </w:t>
      </w:r>
      <w:r>
        <w:t xml:space="preserve">	</w:t>
      </w:r>
      <w:r>
        <w:t xml:space="preserve">Holschneider CH, Petereit DG, Chu C, et al. Brachytherapy: A critical component of primary radiation therapy for cervical cancer.</w:t>
      </w:r>
      <w:r>
        <w:t xml:space="preserve"> </w:t>
      </w:r>
      <w:r>
        <w:rPr>
          <w:iCs/>
          <w:i/>
        </w:rPr>
        <w:t xml:space="preserve">Brachytherapy</w:t>
      </w:r>
      <w:r>
        <w:t xml:space="preserve">. 2019;18(2):123-132. doi:</w:t>
      </w:r>
      <w:hyperlink r:id="rId392">
        <w:r>
          <w:rPr>
            <w:rStyle w:val="Hipervnculo"/>
          </w:rPr>
          <w:t xml:space="preserve">10.1016/j.brachy.2018.11.009</w:t>
        </w:r>
      </w:hyperlink>
    </w:p>
    <w:bookmarkEnd w:id="393"/>
    <w:bookmarkStart w:id="394" w:name="X45a141312f6b7fb133c99d29c04d9ebb8f8ed3e"/>
    <w:p>
      <w:pPr>
        <w:pStyle w:val="Bibliography"/>
      </w:pPr>
      <w:r>
        <w:t xml:space="preserve">52.</w:t>
      </w:r>
      <w:r>
        <w:t xml:space="preserve"> </w:t>
      </w:r>
      <w:r>
        <w:t xml:space="preserve">	</w:t>
      </w:r>
      <w:r>
        <w:t xml:space="preserve">Network NCC. Cervical</w:t>
      </w:r>
      <w:r>
        <w:t xml:space="preserve"> </w:t>
      </w:r>
      <w:r>
        <w:t xml:space="preserve">Cancer</w:t>
      </w:r>
      <w:r>
        <w:t xml:space="preserve"> </w:t>
      </w:r>
      <w:r>
        <w:t xml:space="preserve">(</w:t>
      </w:r>
      <w:r>
        <w:t xml:space="preserve">Version</w:t>
      </w:r>
      <w:r>
        <w:t xml:space="preserve"> </w:t>
      </w:r>
      <w:r>
        <w:t xml:space="preserve">1.2022).</w:t>
      </w:r>
    </w:p>
    <w:bookmarkEnd w:id="394"/>
    <w:bookmarkStart w:id="396" w:name="ref-murofushi2020"/>
    <w:p>
      <w:pPr>
        <w:pStyle w:val="Bibliography"/>
      </w:pPr>
      <w:r>
        <w:t xml:space="preserve">53.</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395">
        <w:r>
          <w:rPr>
            <w:rStyle w:val="Hipervnculo"/>
          </w:rPr>
          <w:t xml:space="preserve">10.1136/ijgc-2019-000925</w:t>
        </w:r>
      </w:hyperlink>
    </w:p>
    <w:bookmarkEnd w:id="396"/>
    <w:bookmarkStart w:id="398" w:name="ref-aggarwal2018"/>
    <w:p>
      <w:pPr>
        <w:pStyle w:val="Bibliography"/>
      </w:pPr>
      <w:r>
        <w:t xml:space="preserve">54.</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397">
        <w:r>
          <w:rPr>
            <w:rStyle w:val="Hipervnculo"/>
          </w:rPr>
          <w:t xml:space="preserve">10.1016/j.radcr.2018.07.033</w:t>
        </w:r>
      </w:hyperlink>
    </w:p>
    <w:bookmarkEnd w:id="398"/>
    <w:bookmarkStart w:id="400" w:name="ref-fabian2019"/>
    <w:p>
      <w:pPr>
        <w:pStyle w:val="Bibliography"/>
      </w:pPr>
      <w:r>
        <w:t xml:space="preserve">55.</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399">
        <w:r>
          <w:rPr>
            <w:rStyle w:val="Hipervnculo"/>
          </w:rPr>
          <w:t xml:space="preserve">10.5114/jcb.2019.85738</w:t>
        </w:r>
      </w:hyperlink>
    </w:p>
    <w:bookmarkEnd w:id="400"/>
    <w:bookmarkStart w:id="402" w:name="ref-ohkubo2013"/>
    <w:p>
      <w:pPr>
        <w:pStyle w:val="Bibliography"/>
      </w:pPr>
      <w:r>
        <w:t xml:space="preserve">56.</w:t>
      </w:r>
      <w:r>
        <w:t xml:space="preserve"> </w:t>
      </w:r>
      <w:r>
        <w:t xml:space="preserve">	</w:t>
      </w:r>
      <w:r>
        <w:t xml:space="preserve">Ohkubo Y, Kato S, Kiyohara H, Suzuki Y, Nakano T, Kamada T. Granulocyte-colony stimulating factor-producing cervical cancers treated with carbon-ion irradiation.</w:t>
      </w:r>
      <w:r>
        <w:t xml:space="preserve"> </w:t>
      </w:r>
      <w:r>
        <w:rPr>
          <w:iCs/>
          <w:i/>
        </w:rPr>
        <w:t xml:space="preserve">Journal of Obstetrics and Gynaecology Research</w:t>
      </w:r>
      <w:r>
        <w:t xml:space="preserve">. 2013;39(5):1111-1115. doi:</w:t>
      </w:r>
      <w:hyperlink r:id="rId401">
        <w:r>
          <w:rPr>
            <w:rStyle w:val="Hipervnculo"/>
          </w:rPr>
          <w:t xml:space="preserve">10.1111/jog.12024</w:t>
        </w:r>
      </w:hyperlink>
    </w:p>
    <w:bookmarkEnd w:id="402"/>
    <w:bookmarkStart w:id="404" w:name="ref-tan2015"/>
    <w:p>
      <w:pPr>
        <w:pStyle w:val="Bibliography"/>
      </w:pPr>
      <w:r>
        <w:t xml:space="preserve">57.</w:t>
      </w:r>
      <w:r>
        <w:t xml:space="preserve"> </w:t>
      </w:r>
      <w:r>
        <w:t xml:space="preserve">	</w:t>
      </w:r>
      <w:r>
        <w:t xml:space="preserve">Tan PW, Koh VY, Tang JI. Educational article Outpatient combined intracavitary and interstitial cervical brachytherapy: barriers and solutions to implementation of a successful programme</w:t>
      </w:r>
      <w:r>
        <w:t xml:space="preserve"> </w:t>
      </w:r>
      <w:r>
        <w:t xml:space="preserve"> </w:t>
      </w:r>
      <w:r>
        <w:t xml:space="preserve">a single institutional experience.</w:t>
      </w:r>
      <w:r>
        <w:t xml:space="preserve"> </w:t>
      </w:r>
      <w:r>
        <w:rPr>
          <w:iCs/>
          <w:i/>
        </w:rPr>
        <w:t xml:space="preserve">Journal of Contemporary Brachytherapy</w:t>
      </w:r>
      <w:r>
        <w:t xml:space="preserve">. 2015;3:259-263. doi:</w:t>
      </w:r>
      <w:hyperlink r:id="rId403">
        <w:r>
          <w:rPr>
            <w:rStyle w:val="Hipervnculo"/>
          </w:rPr>
          <w:t xml:space="preserve">10.5114/jcb.2015.52625</w:t>
        </w:r>
      </w:hyperlink>
    </w:p>
    <w:bookmarkEnd w:id="404"/>
    <w:bookmarkStart w:id="406" w:name="ref-potter2006"/>
    <w:p>
      <w:pPr>
        <w:pStyle w:val="Bibliography"/>
      </w:pPr>
      <w:r>
        <w:t xml:space="preserve">58.</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05">
        <w:r>
          <w:rPr>
            <w:rStyle w:val="Hipervnculo"/>
          </w:rPr>
          <w:t xml:space="preserve">10.1016/j.radonc.2005.11.014</w:t>
        </w:r>
      </w:hyperlink>
    </w:p>
    <w:bookmarkEnd w:id="406"/>
    <w:bookmarkStart w:id="408" w:name="ref-hellebust2010"/>
    <w:p>
      <w:pPr>
        <w:pStyle w:val="Bibliography"/>
      </w:pPr>
      <w:r>
        <w:t xml:space="preserve">59.</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07">
        <w:r>
          <w:rPr>
            <w:rStyle w:val="Hipervnculo"/>
          </w:rPr>
          <w:t xml:space="preserve">10.1016/j.radonc.2010.06.004</w:t>
        </w:r>
      </w:hyperlink>
    </w:p>
    <w:bookmarkEnd w:id="408"/>
    <w:bookmarkStart w:id="410" w:name="ref-lindegaard2008"/>
    <w:p>
      <w:pPr>
        <w:pStyle w:val="Bibliography"/>
      </w:pPr>
      <w:r>
        <w:t xml:space="preserve">60.</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09">
        <w:r>
          <w:rPr>
            <w:rStyle w:val="Hipervnculo"/>
          </w:rPr>
          <w:t xml:space="preserve">10.1016/j.ijrobp.2007.10.032</w:t>
        </w:r>
      </w:hyperlink>
    </w:p>
    <w:bookmarkEnd w:id="410"/>
    <w:bookmarkStart w:id="412" w:name="ref-pötter2008"/>
    <w:p>
      <w:pPr>
        <w:pStyle w:val="Bibliography"/>
      </w:pPr>
      <w:r>
        <w:t xml:space="preserve">61.</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1">
        <w:r>
          <w:rPr>
            <w:rStyle w:val="Hipervnculo"/>
          </w:rPr>
          <w:t xml:space="preserve">10.1080/02841860802282794</w:t>
        </w:r>
      </w:hyperlink>
    </w:p>
    <w:bookmarkEnd w:id="412"/>
    <w:bookmarkStart w:id="414" w:name="ref-möller2020"/>
    <w:p>
      <w:pPr>
        <w:pStyle w:val="Bibliography"/>
      </w:pPr>
      <w:r>
        <w:t xml:space="preserve">62.</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3">
        <w:r>
          <w:rPr>
            <w:rStyle w:val="Hipervnculo"/>
          </w:rPr>
          <w:t xml:space="preserve">10.5114/jcb.2020.98116</w:t>
        </w:r>
      </w:hyperlink>
    </w:p>
    <w:bookmarkEnd w:id="414"/>
    <w:bookmarkStart w:id="416" w:name="ref-pötter2021"/>
    <w:p>
      <w:pPr>
        <w:pStyle w:val="Bibliography"/>
      </w:pPr>
      <w:r>
        <w:t xml:space="preserve">63.</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15">
        <w:r>
          <w:rPr>
            <w:rStyle w:val="Hipervnculo"/>
          </w:rPr>
          <w:t xml:space="preserve">10.1016/s1470-2045(20)30753-1</w:t>
        </w:r>
      </w:hyperlink>
    </w:p>
    <w:bookmarkEnd w:id="416"/>
    <w:bookmarkStart w:id="418" w:name="ref-tan2018"/>
    <w:p>
      <w:pPr>
        <w:pStyle w:val="Bibliography"/>
      </w:pPr>
      <w:r>
        <w:t xml:space="preserve">64.</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17">
        <w:r>
          <w:rPr>
            <w:rStyle w:val="Hipervnculo"/>
          </w:rPr>
          <w:t xml:space="preserve">10.1016/j.clon.2018.04.005</w:t>
        </w:r>
      </w:hyperlink>
    </w:p>
    <w:bookmarkEnd w:id="418"/>
    <w:bookmarkStart w:id="420" w:name="ref-horeweg2019"/>
    <w:p>
      <w:pPr>
        <w:pStyle w:val="Bibliography"/>
      </w:pPr>
      <w:r>
        <w:t xml:space="preserve">65.</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19">
        <w:r>
          <w:rPr>
            <w:rStyle w:val="Hipervnculo"/>
          </w:rPr>
          <w:t xml:space="preserve">10.1136/ijgc-2018-000057</w:t>
        </w:r>
      </w:hyperlink>
    </w:p>
    <w:bookmarkEnd w:id="420"/>
    <w:bookmarkStart w:id="422" w:name="ref-sturdza2022"/>
    <w:p>
      <w:pPr>
        <w:pStyle w:val="Bibliography"/>
      </w:pPr>
      <w:r>
        <w:t xml:space="preserve">66.</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1">
        <w:r>
          <w:rPr>
            <w:rStyle w:val="Hipervnculo"/>
          </w:rPr>
          <w:t xml:space="preserve">10.1136/ijgc-2021-003056</w:t>
        </w:r>
      </w:hyperlink>
    </w:p>
    <w:bookmarkEnd w:id="422"/>
    <w:bookmarkStart w:id="424" w:name="ref-hellebust2007"/>
    <w:p>
      <w:pPr>
        <w:pStyle w:val="Bibliography"/>
      </w:pPr>
      <w:r>
        <w:t xml:space="preserve">67.</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23">
        <w:r>
          <w:rPr>
            <w:rStyle w:val="Hipervnculo"/>
          </w:rPr>
          <w:t xml:space="preserve">10.1088/0031-9155/52/16/012</w:t>
        </w:r>
      </w:hyperlink>
    </w:p>
    <w:bookmarkEnd w:id="424"/>
    <w:bookmarkStart w:id="426" w:name="ref-kirisits2006a"/>
    <w:p>
      <w:pPr>
        <w:pStyle w:val="Bibliography"/>
      </w:pPr>
      <w:r>
        <w:t xml:space="preserve">68.</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25">
        <w:r>
          <w:rPr>
            <w:rStyle w:val="Hipervnculo"/>
          </w:rPr>
          <w:t xml:space="preserve">10.1016/j.ijrobp.2006.01.036</w:t>
        </w:r>
      </w:hyperlink>
    </w:p>
    <w:bookmarkEnd w:id="426"/>
    <w:bookmarkStart w:id="428" w:name="ref-nomden2012"/>
    <w:p>
      <w:pPr>
        <w:pStyle w:val="Bibliography"/>
      </w:pPr>
      <w:r>
        <w:t xml:space="preserve">69.</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27">
        <w:r>
          <w:rPr>
            <w:rStyle w:val="Hipervnculo"/>
          </w:rPr>
          <w:t xml:space="preserve">10.1016/j.ijrobp.2011.04.044</w:t>
        </w:r>
      </w:hyperlink>
    </w:p>
    <w:bookmarkEnd w:id="428"/>
    <w:bookmarkStart w:id="430" w:name="ref-derks2018"/>
    <w:p>
      <w:pPr>
        <w:pStyle w:val="Bibliography"/>
      </w:pPr>
      <w:r>
        <w:t xml:space="preserve">70.</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29">
        <w:r>
          <w:rPr>
            <w:rStyle w:val="Hipervnculo"/>
          </w:rPr>
          <w:t xml:space="preserve">10.5114/jcb.2018.73955</w:t>
        </w:r>
      </w:hyperlink>
    </w:p>
    <w:bookmarkEnd w:id="430"/>
    <w:bookmarkStart w:id="432" w:name="ref-mazeron2015"/>
    <w:p>
      <w:pPr>
        <w:pStyle w:val="Bibliography"/>
      </w:pPr>
      <w:r>
        <w:t xml:space="preserve">71.</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31">
        <w:r>
          <w:rPr>
            <w:rStyle w:val="Hipervnculo"/>
          </w:rPr>
          <w:t xml:space="preserve">10.1016/j.brachy.2014.11.014</w:t>
        </w:r>
      </w:hyperlink>
    </w:p>
    <w:bookmarkEnd w:id="432"/>
    <w:bookmarkStart w:id="434" w:name="ref-srivastava2014"/>
    <w:p>
      <w:pPr>
        <w:pStyle w:val="Bibliography"/>
      </w:pPr>
      <w:r>
        <w:t xml:space="preserve">72.</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33">
        <w:r>
          <w:rPr>
            <w:rStyle w:val="Hipervnculo"/>
          </w:rPr>
          <w:t xml:space="preserve">10.5306/wjco.v5.i4.764</w:t>
        </w:r>
      </w:hyperlink>
    </w:p>
    <w:bookmarkEnd w:id="434"/>
    <w:bookmarkStart w:id="436" w:name="ref-madan2014"/>
    <w:p>
      <w:pPr>
        <w:pStyle w:val="Bibliography"/>
      </w:pPr>
      <w:r>
        <w:t xml:space="preserve">73.</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35">
        <w:r>
          <w:rPr>
            <w:rStyle w:val="Hipervnculo"/>
          </w:rPr>
          <w:t xml:space="preserve">10.7314/apjcp.2014.15.11.4717</w:t>
        </w:r>
      </w:hyperlink>
    </w:p>
    <w:bookmarkEnd w:id="436"/>
    <w:bookmarkStart w:id="438" w:name="ref-wachter-gerstner2003"/>
    <w:p>
      <w:pPr>
        <w:pStyle w:val="Bibliography"/>
      </w:pPr>
      <w:r>
        <w:t xml:space="preserve">74.</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37">
        <w:r>
          <w:rPr>
            <w:rStyle w:val="Hipervnculo"/>
          </w:rPr>
          <w:t xml:space="preserve">10.1016/s0167-8140(03)00189-0</w:t>
        </w:r>
      </w:hyperlink>
    </w:p>
    <w:bookmarkEnd w:id="438"/>
    <w:bookmarkStart w:id="440" w:name="ref-kim2007"/>
    <w:p>
      <w:pPr>
        <w:pStyle w:val="Bibliography"/>
      </w:pPr>
      <w:r>
        <w:t xml:space="preserve">75.</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39">
        <w:r>
          <w:rPr>
            <w:rStyle w:val="Hipervnculo"/>
          </w:rPr>
          <w:t xml:space="preserve">10.1016/j.brachy.2006.11.005</w:t>
        </w:r>
      </w:hyperlink>
    </w:p>
    <w:bookmarkEnd w:id="440"/>
    <w:bookmarkStart w:id="442" w:name="ref-perez-calatayud2009"/>
    <w:p>
      <w:pPr>
        <w:pStyle w:val="Bibliography"/>
      </w:pPr>
      <w:r>
        <w:t xml:space="preserve">76.</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41">
        <w:r>
          <w:rPr>
            <w:rStyle w:val="Hipervnculo"/>
          </w:rPr>
          <w:t xml:space="preserve">10.1016/j.radonc.2008.09.004</w:t>
        </w:r>
      </w:hyperlink>
    </w:p>
    <w:bookmarkEnd w:id="442"/>
    <w:bookmarkStart w:id="444" w:name="ref-villalba2015"/>
    <w:p>
      <w:pPr>
        <w:pStyle w:val="Bibliography"/>
      </w:pPr>
      <w:r>
        <w:t xml:space="preserve">77.</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43">
        <w:r>
          <w:rPr>
            <w:rStyle w:val="Hipervnculo"/>
          </w:rPr>
          <w:t xml:space="preserve">10.5114/jcb.2015.54051</w:t>
        </w:r>
      </w:hyperlink>
    </w:p>
    <w:bookmarkEnd w:id="444"/>
    <w:bookmarkStart w:id="446" w:name="ref-otal2017"/>
    <w:p>
      <w:pPr>
        <w:pStyle w:val="Bibliography"/>
      </w:pPr>
      <w:r>
        <w:t xml:space="preserve">78.</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45">
        <w:r>
          <w:rPr>
            <w:rStyle w:val="Hipervnculo"/>
          </w:rPr>
          <w:t xml:space="preserve">10.5114/jcb.2017.65290</w:t>
        </w:r>
      </w:hyperlink>
    </w:p>
    <w:bookmarkEnd w:id="446"/>
    <w:bookmarkStart w:id="448" w:name="ref-rodriguez2017"/>
    <w:p>
      <w:pPr>
        <w:pStyle w:val="Bibliography"/>
      </w:pPr>
      <w:r>
        <w:t xml:space="preserve">79.</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47">
        <w:r>
          <w:rPr>
            <w:rStyle w:val="Hipervnculo"/>
          </w:rPr>
          <w:t xml:space="preserve">10.5114/jcb.2017.70710</w:t>
        </w:r>
      </w:hyperlink>
    </w:p>
    <w:bookmarkEnd w:id="448"/>
    <w:bookmarkStart w:id="450" w:name="ref-otal2022"/>
    <w:p>
      <w:pPr>
        <w:pStyle w:val="Bibliography"/>
      </w:pPr>
      <w:r>
        <w:t xml:space="preserve">80.</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49">
        <w:r>
          <w:rPr>
            <w:rStyle w:val="Hipervnculo"/>
          </w:rPr>
          <w:t xml:space="preserve">10.3390/cancers14143467</w:t>
        </w:r>
      </w:hyperlink>
    </w:p>
    <w:bookmarkEnd w:id="450"/>
    <w:bookmarkStart w:id="452" w:name="ref-richart2015"/>
    <w:p>
      <w:pPr>
        <w:pStyle w:val="Bibliography"/>
      </w:pPr>
      <w:r>
        <w:t xml:space="preserve">81.</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51">
        <w:r>
          <w:rPr>
            <w:rStyle w:val="Hipervnculo"/>
          </w:rPr>
          <w:t xml:space="preserve">10.5114/jcb.2015.55340</w:t>
        </w:r>
      </w:hyperlink>
    </w:p>
    <w:bookmarkEnd w:id="452"/>
    <w:bookmarkStart w:id="454" w:name="ref-gynecolo2011"/>
    <w:p>
      <w:pPr>
        <w:pStyle w:val="Bibliography"/>
      </w:pPr>
      <w:r>
        <w:t xml:space="preserve">82.</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53">
        <w:r>
          <w:rPr>
            <w:rStyle w:val="Hipervnculo"/>
          </w:rPr>
          <w:t xml:space="preserve">10.1007/978-3-540-68958-4</w:t>
        </w:r>
      </w:hyperlink>
    </w:p>
    <w:bookmarkEnd w:id="454"/>
    <w:bookmarkStart w:id="456" w:name="ref-yoshida2010"/>
    <w:p>
      <w:pPr>
        <w:pStyle w:val="Bibliography"/>
      </w:pPr>
      <w:r>
        <w:t xml:space="preserve">83.</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55">
        <w:r>
          <w:rPr>
            <w:rStyle w:val="Hipervnculo"/>
          </w:rPr>
          <w:t xml:space="preserve">10.1016/j.ijrobp.2009.05.027</w:t>
        </w:r>
      </w:hyperlink>
    </w:p>
    <w:bookmarkEnd w:id="456"/>
    <w:bookmarkStart w:id="458" w:name="ref-rivard2004"/>
    <w:p>
      <w:pPr>
        <w:pStyle w:val="Bibliography"/>
      </w:pPr>
      <w:r>
        <w:t xml:space="preserve">84.</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57">
        <w:r>
          <w:rPr>
            <w:rStyle w:val="Hipervnculo"/>
          </w:rPr>
          <w:t xml:space="preserve">10.1118/1.1646040</w:t>
        </w:r>
      </w:hyperlink>
    </w:p>
    <w:bookmarkEnd w:id="458"/>
    <w:bookmarkStart w:id="460" w:name="ref-beaulieu2012a"/>
    <w:p>
      <w:pPr>
        <w:pStyle w:val="Bibliography"/>
      </w:pPr>
      <w:r>
        <w:t xml:space="preserve">85.</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59">
        <w:r>
          <w:rPr>
            <w:rStyle w:val="Hipervnculo"/>
          </w:rPr>
          <w:t xml:space="preserve">10.1118/1.4747264</w:t>
        </w:r>
      </w:hyperlink>
    </w:p>
    <w:bookmarkEnd w:id="460"/>
    <w:bookmarkStart w:id="462" w:name="ref-beaulieu2023"/>
    <w:p>
      <w:pPr>
        <w:pStyle w:val="Bibliography"/>
      </w:pPr>
      <w:r>
        <w:t xml:space="preserve">86.</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61">
        <w:r>
          <w:rPr>
            <w:rStyle w:val="Hipervnculo"/>
          </w:rPr>
          <w:t xml:space="preserve">10.1002/mp.16571</w:t>
        </w:r>
      </w:hyperlink>
    </w:p>
    <w:bookmarkEnd w:id="462"/>
    <w:bookmarkStart w:id="463" w:name="ref-AAPM/IROC"/>
    <w:p>
      <w:pPr>
        <w:pStyle w:val="Bibliography"/>
      </w:pPr>
      <w:r>
        <w:t xml:space="preserve">87.</w:t>
      </w:r>
      <w:r>
        <w:t xml:space="preserve"> </w:t>
      </w:r>
      <w:r>
        <w:t xml:space="preserve">	</w:t>
      </w:r>
      <w:r>
        <w:t xml:space="preserve">IROC Houston Joint AAPM/IROC Houston Registry of Brachytherapy.</w:t>
      </w:r>
    </w:p>
    <w:bookmarkEnd w:id="463"/>
    <w:bookmarkStart w:id="465" w:name="ref-nath1997"/>
    <w:p>
      <w:pPr>
        <w:pStyle w:val="Bibliography"/>
      </w:pPr>
      <w:r>
        <w:t xml:space="preserve">88.</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64">
        <w:r>
          <w:rPr>
            <w:rStyle w:val="Hipervnculo"/>
          </w:rPr>
          <w:t xml:space="preserve">10.1118/1.597966</w:t>
        </w:r>
      </w:hyperlink>
    </w:p>
    <w:bookmarkEnd w:id="465"/>
    <w:bookmarkStart w:id="466" w:name="ref-bidmeadPRACTICALGUIDEQUALITY"/>
    <w:p>
      <w:pPr>
        <w:pStyle w:val="Bibliography"/>
      </w:pPr>
      <w:r>
        <w:t xml:space="preserve">89.</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66"/>
    <w:bookmarkStart w:id="468" w:name="ref-elfrink2002"/>
    <w:p>
      <w:pPr>
        <w:pStyle w:val="Bibliography"/>
      </w:pPr>
      <w:r>
        <w:t xml:space="preserve">90.</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67">
        <w:r>
          <w:rPr>
            <w:rStyle w:val="Hipervnculo"/>
          </w:rPr>
          <w:t xml:space="preserve">10.1016/s0167-8140(01)00489-3</w:t>
        </w:r>
      </w:hyperlink>
    </w:p>
    <w:bookmarkEnd w:id="468"/>
    <w:bookmarkStart w:id="470" w:name="ref-swamidas2020"/>
    <w:p>
      <w:pPr>
        <w:pStyle w:val="Bibliography"/>
      </w:pPr>
      <w:r>
        <w:t xml:space="preserve">91.</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69">
        <w:r>
          <w:rPr>
            <w:rStyle w:val="Hipervnculo"/>
          </w:rPr>
          <w:t xml:space="preserve">10.1016/j.radonc.2019.08.023</w:t>
        </w:r>
      </w:hyperlink>
    </w:p>
    <w:bookmarkEnd w:id="470"/>
    <w:bookmarkStart w:id="472" w:name="ref-sabater2014"/>
    <w:p>
      <w:pPr>
        <w:pStyle w:val="Bibliography"/>
      </w:pPr>
      <w:r>
        <w:t xml:space="preserve">92.</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71">
        <w:r>
          <w:rPr>
            <w:rStyle w:val="Hipervnculo"/>
          </w:rPr>
          <w:t xml:space="preserve">10.1016/j.brachy.2013.11.006</w:t>
        </w:r>
      </w:hyperlink>
    </w:p>
    <w:bookmarkEnd w:id="472"/>
    <w:bookmarkStart w:id="474" w:name="ref-anderson2013"/>
    <w:p>
      <w:pPr>
        <w:pStyle w:val="Bibliography"/>
      </w:pPr>
      <w:r>
        <w:t xml:space="preserve">93.</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73">
        <w:r>
          <w:rPr>
            <w:rStyle w:val="Hipervnculo"/>
          </w:rPr>
          <w:t xml:space="preserve">10.1016/j.radonc.2013.01.006</w:t>
        </w:r>
      </w:hyperlink>
    </w:p>
    <w:bookmarkEnd w:id="474"/>
    <w:bookmarkStart w:id="476" w:name="ref-xu2022"/>
    <w:p>
      <w:pPr>
        <w:pStyle w:val="Bibliography"/>
      </w:pPr>
      <w:r>
        <w:t xml:space="preserve">94.</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75">
        <w:r>
          <w:rPr>
            <w:rStyle w:val="Hipervnculo"/>
          </w:rPr>
          <w:t xml:space="preserve">10.5114/jcb.2022.114929</w:t>
        </w:r>
      </w:hyperlink>
    </w:p>
    <w:bookmarkEnd w:id="476"/>
    <w:bookmarkStart w:id="477" w:name="ref-prescrib2013"/>
    <w:p>
      <w:pPr>
        <w:pStyle w:val="Bibliography"/>
      </w:pPr>
      <w:r>
        <w:t xml:space="preserve">95.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0">
        <w:r>
          <w:rPr>
            <w:rStyle w:val="Hipervnculo"/>
          </w:rPr>
          <w:t xml:space="preserve">10.1093/jicru/ndw027</w:t>
        </w:r>
      </w:hyperlink>
    </w:p>
    <w:bookmarkEnd w:id="477"/>
    <w:bookmarkStart w:id="479" w:name="ref-potter2018"/>
    <w:p>
      <w:pPr>
        <w:pStyle w:val="Bibliography"/>
      </w:pPr>
      <w:r>
        <w:t xml:space="preserve">96.</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78">
        <w:r>
          <w:rPr>
            <w:rStyle w:val="Hipervnculo"/>
          </w:rPr>
          <w:t xml:space="preserve">10.1016/j.ctro.2018.01.001</w:t>
        </w:r>
      </w:hyperlink>
    </w:p>
    <w:bookmarkEnd w:id="479"/>
    <w:bookmarkStart w:id="481" w:name="ref-nkiwane2015"/>
    <w:p>
      <w:pPr>
        <w:pStyle w:val="Bibliography"/>
      </w:pPr>
      <w:r>
        <w:t xml:space="preserve">97.</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0">
        <w:r>
          <w:rPr>
            <w:rStyle w:val="Hipervnculo"/>
          </w:rPr>
          <w:t xml:space="preserve">10.1016/j.brachy.2014.11.006</w:t>
        </w:r>
      </w:hyperlink>
    </w:p>
    <w:bookmarkEnd w:id="481"/>
    <w:bookmarkStart w:id="482" w:name="ref-beaulieu2012"/>
    <w:p>
      <w:pPr>
        <w:pStyle w:val="Bibliography"/>
      </w:pPr>
      <w:r>
        <w:t xml:space="preserve">98.</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59">
        <w:r>
          <w:rPr>
            <w:rStyle w:val="Hipervnculo"/>
          </w:rPr>
          <w:t xml:space="preserve">10.1118/1.4747264</w:t>
        </w:r>
      </w:hyperlink>
    </w:p>
    <w:bookmarkEnd w:id="482"/>
    <w:bookmarkStart w:id="484" w:name="ref-pantelis2015"/>
    <w:p>
      <w:pPr>
        <w:pStyle w:val="Bibliography"/>
      </w:pPr>
      <w:r>
        <w:t xml:space="preserve">99.</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83">
        <w:r>
          <w:rPr>
            <w:rStyle w:val="Hipervnculo"/>
          </w:rPr>
          <w:t xml:space="preserve">10.1120/jacmp.v16i1.5136</w:t>
        </w:r>
      </w:hyperlink>
    </w:p>
    <w:bookmarkEnd w:id="484"/>
    <w:bookmarkStart w:id="486" w:name="ref-fonseca2014"/>
    <w:p>
      <w:pPr>
        <w:pStyle w:val="Bibliography"/>
      </w:pPr>
      <w:r>
        <w:t xml:space="preserve">100.</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85">
        <w:r>
          <w:rPr>
            <w:rStyle w:val="Hipervnculo"/>
          </w:rPr>
          <w:t xml:space="preserve">10.1016/j.brachy.2014.07.004</w:t>
        </w:r>
      </w:hyperlink>
    </w:p>
    <w:bookmarkEnd w:id="486"/>
    <w:bookmarkStart w:id="488" w:name="ref-hrinivich2019"/>
    <w:p>
      <w:pPr>
        <w:pStyle w:val="Bibliography"/>
      </w:pPr>
      <w:r>
        <w:t xml:space="preserve">101.</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87">
        <w:r>
          <w:rPr>
            <w:rStyle w:val="Hipervnculo"/>
          </w:rPr>
          <w:t xml:space="preserve">10.1002/mp.13730</w:t>
        </w:r>
      </w:hyperlink>
    </w:p>
    <w:bookmarkEnd w:id="488"/>
    <w:bookmarkStart w:id="490" w:name="ref-shaaer2020"/>
    <w:p>
      <w:pPr>
        <w:pStyle w:val="Bibliography"/>
      </w:pPr>
      <w:r>
        <w:t xml:space="preserve">102.</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89">
        <w:r>
          <w:rPr>
            <w:rStyle w:val="Hipervnculo"/>
          </w:rPr>
          <w:t xml:space="preserve">10.1016/j.brachy.2020.06.007</w:t>
        </w:r>
      </w:hyperlink>
    </w:p>
    <w:bookmarkEnd w:id="490"/>
    <w:bookmarkStart w:id="492" w:name="ref-shaaer2021"/>
    <w:p>
      <w:pPr>
        <w:pStyle w:val="Bibliography"/>
      </w:pPr>
      <w:r>
        <w:t xml:space="preserve">103.</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1">
        <w:r>
          <w:rPr>
            <w:rStyle w:val="Hipervnculo"/>
          </w:rPr>
          <w:t xml:space="preserve">10.1002/acm2.13494</w:t>
        </w:r>
      </w:hyperlink>
    </w:p>
    <w:bookmarkEnd w:id="492"/>
    <w:bookmarkStart w:id="494" w:name="ref-kessler2006"/>
    <w:p>
      <w:pPr>
        <w:pStyle w:val="Bibliography"/>
      </w:pPr>
      <w:r>
        <w:t xml:space="preserve">104.</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493">
        <w:r>
          <w:rPr>
            <w:rStyle w:val="Hipervnculo"/>
          </w:rPr>
          <w:t xml:space="preserve">10.1259/bjr/70617164</w:t>
        </w:r>
      </w:hyperlink>
    </w:p>
    <w:bookmarkEnd w:id="494"/>
    <w:bookmarkStart w:id="496" w:name="ref-kim2021"/>
    <w:p>
      <w:pPr>
        <w:pStyle w:val="Bibliography"/>
      </w:pPr>
      <w:r>
        <w:t xml:space="preserve">105.</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495">
        <w:r>
          <w:rPr>
            <w:rStyle w:val="Hipervnculo"/>
          </w:rPr>
          <w:t xml:space="preserve">10.1016/j.ijrobp.2021.06.019</w:t>
        </w:r>
      </w:hyperlink>
    </w:p>
    <w:bookmarkEnd w:id="496"/>
    <w:bookmarkStart w:id="498" w:name="ref-mikell2012"/>
    <w:p>
      <w:pPr>
        <w:pStyle w:val="Bibliography"/>
      </w:pPr>
      <w:r>
        <w:t xml:space="preserve">106.</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497">
        <w:r>
          <w:rPr>
            <w:rStyle w:val="Hipervnculo"/>
          </w:rPr>
          <w:t xml:space="preserve">10.1016/j.ijrobp.2011.12.074</w:t>
        </w:r>
      </w:hyperlink>
    </w:p>
    <w:bookmarkEnd w:id="498"/>
    <w:bookmarkStart w:id="500" w:name="ref-hyer2012"/>
    <w:p>
      <w:pPr>
        <w:pStyle w:val="Bibliography"/>
      </w:pPr>
      <w:r>
        <w:t xml:space="preserve">107.</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499">
        <w:r>
          <w:rPr>
            <w:rStyle w:val="Hipervnculo"/>
          </w:rPr>
          <w:t xml:space="preserve">10.1016/j.brachy.2012.01.011</w:t>
        </w:r>
      </w:hyperlink>
    </w:p>
    <w:bookmarkEnd w:id="500"/>
    <w:bookmarkStart w:id="502" w:name="ref-sinnatamby2016"/>
    <w:p>
      <w:pPr>
        <w:pStyle w:val="Bibliography"/>
      </w:pPr>
      <w:r>
        <w:t xml:space="preserve">108.</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1">
        <w:r>
          <w:rPr>
            <w:rStyle w:val="Hipervnculo"/>
          </w:rPr>
          <w:t xml:space="preserve">10.1017/s1460396916000248</w:t>
        </w:r>
      </w:hyperlink>
    </w:p>
    <w:bookmarkEnd w:id="502"/>
    <w:bookmarkStart w:id="504" w:name="ref-hofbauer2016"/>
    <w:p>
      <w:pPr>
        <w:pStyle w:val="Bibliography"/>
      </w:pPr>
      <w:r>
        <w:t xml:space="preserve">109.</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03">
        <w:r>
          <w:rPr>
            <w:rStyle w:val="Hipervnculo"/>
          </w:rPr>
          <w:t xml:space="preserve">10.5114/jcb.2016.59352</w:t>
        </w:r>
      </w:hyperlink>
    </w:p>
    <w:bookmarkEnd w:id="504"/>
    <w:bookmarkStart w:id="506" w:name="ref-abe2018"/>
    <w:p>
      <w:pPr>
        <w:pStyle w:val="Bibliography"/>
      </w:pPr>
      <w:r>
        <w:t xml:space="preserve">110.</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05">
        <w:r>
          <w:rPr>
            <w:rStyle w:val="Hipervnculo"/>
          </w:rPr>
          <w:t xml:space="preserve">10.1093/jrr/rrx081</w:t>
        </w:r>
      </w:hyperlink>
    </w:p>
    <w:bookmarkEnd w:id="506"/>
    <w:bookmarkStart w:id="508" w:name="ref-pérez-calatayud2011"/>
    <w:p>
      <w:pPr>
        <w:pStyle w:val="Bibliography"/>
      </w:pPr>
      <w:r>
        <w:t xml:space="preserve">111.</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07">
        <w:r>
          <w:rPr>
            <w:rStyle w:val="Hipervnculo"/>
          </w:rPr>
          <w:t xml:space="preserve">10.1016/s0167-8140(11)70788-5</w:t>
        </w:r>
      </w:hyperlink>
    </w:p>
    <w:bookmarkEnd w:id="508"/>
    <w:bookmarkStart w:id="510" w:name="ref-perez-calatayud2011"/>
    <w:p>
      <w:pPr>
        <w:pStyle w:val="Bibliography"/>
      </w:pPr>
      <w:r>
        <w:t xml:space="preserve">112.</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09">
        <w:r>
          <w:rPr>
            <w:rStyle w:val="Hipervnculo"/>
          </w:rPr>
          <w:t xml:space="preserve">10.1118/1.3612548</w:t>
        </w:r>
      </w:hyperlink>
    </w:p>
    <w:bookmarkEnd w:id="510"/>
    <w:bookmarkStart w:id="511" w:name="ref-gecestrohandbook2002"/>
    <w:p>
      <w:pPr>
        <w:pStyle w:val="Bibliography"/>
      </w:pPr>
      <w:r>
        <w:t xml:space="preserve">113.</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1"/>
    <w:bookmarkStart w:id="513" w:name="ref-viswanathan2006"/>
    <w:p>
      <w:pPr>
        <w:pStyle w:val="Bibliography"/>
      </w:pPr>
      <w:r>
        <w:t xml:space="preserve">114.</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12">
        <w:r>
          <w:rPr>
            <w:rStyle w:val="Hipervnculo"/>
          </w:rPr>
          <w:t xml:space="preserve">10.1016/j.ijrobp.2006.04.037</w:t>
        </w:r>
      </w:hyperlink>
    </w:p>
    <w:bookmarkEnd w:id="513"/>
    <w:bookmarkStart w:id="515" w:name="ref-fokdal2013"/>
    <w:p>
      <w:pPr>
        <w:pStyle w:val="Bibliography"/>
      </w:pPr>
      <w:r>
        <w:t xml:space="preserve">115.</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14">
        <w:r>
          <w:rPr>
            <w:rStyle w:val="Hipervnculo"/>
          </w:rPr>
          <w:t xml:space="preserve">10.1016/j.radonc.2013.01.010</w:t>
        </w:r>
      </w:hyperlink>
    </w:p>
    <w:bookmarkEnd w:id="515"/>
    <w:bookmarkStart w:id="517" w:name="ref-petric2014c"/>
    <w:p>
      <w:pPr>
        <w:pStyle w:val="Bibliography"/>
      </w:pPr>
      <w:r>
        <w:t xml:space="preserve">116.</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16">
        <w:r>
          <w:rPr>
            <w:rStyle w:val="Hipervnculo"/>
          </w:rPr>
          <w:t xml:space="preserve">10.2478/raon-2014-0009</w:t>
        </w:r>
      </w:hyperlink>
    </w:p>
    <w:bookmarkEnd w:id="517"/>
    <w:bookmarkStart w:id="519" w:name="ref-ma2021"/>
    <w:p>
      <w:pPr>
        <w:pStyle w:val="Bibliography"/>
      </w:pPr>
      <w:r>
        <w:t xml:space="preserve">117.</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18">
        <w:r>
          <w:rPr>
            <w:rStyle w:val="Hipervnculo"/>
          </w:rPr>
          <w:t xml:space="preserve">10.1002/acm2.13470</w:t>
        </w:r>
      </w:hyperlink>
    </w:p>
    <w:bookmarkEnd w:id="519"/>
    <w:bookmarkStart w:id="521" w:name="ref-shi2021"/>
    <w:p>
      <w:pPr>
        <w:pStyle w:val="Bibliography"/>
      </w:pPr>
      <w:r>
        <w:t xml:space="preserve">118.</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0">
        <w:r>
          <w:rPr>
            <w:rStyle w:val="Hipervnculo"/>
          </w:rPr>
          <w:t xml:space="preserve">10.1002/mp.14898</w:t>
        </w:r>
      </w:hyperlink>
    </w:p>
    <w:bookmarkEnd w:id="521"/>
    <w:bookmarkStart w:id="523" w:name="ref-wang2020"/>
    <w:p>
      <w:pPr>
        <w:pStyle w:val="Bibliography"/>
      </w:pPr>
      <w:r>
        <w:t xml:space="preserve">119.</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22">
        <w:r>
          <w:rPr>
            <w:rStyle w:val="Hipervnculo"/>
          </w:rPr>
          <w:t xml:space="preserve">10.1002/acm2.13097</w:t>
        </w:r>
      </w:hyperlink>
    </w:p>
    <w:bookmarkEnd w:id="523"/>
    <w:bookmarkStart w:id="525" w:name="ref-boulanger2021"/>
    <w:p>
      <w:pPr>
        <w:pStyle w:val="Bibliography"/>
      </w:pPr>
      <w:r>
        <w:t xml:space="preserve">120.</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24">
        <w:r>
          <w:rPr>
            <w:rStyle w:val="Hipervnculo"/>
          </w:rPr>
          <w:t xml:space="preserve">10.1016/j.ejmp.2021.07.027</w:t>
        </w:r>
      </w:hyperlink>
    </w:p>
    <w:bookmarkEnd w:id="525"/>
    <w:bookmarkStart w:id="527" w:name="ref-beld2018"/>
    <w:p>
      <w:pPr>
        <w:pStyle w:val="Bibliography"/>
      </w:pPr>
      <w:r>
        <w:t xml:space="preserve">121.</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26">
        <w:r>
          <w:rPr>
            <w:rStyle w:val="Hipervnculo"/>
          </w:rPr>
          <w:t xml:space="preserve">10.1088/1361-6560/aab50b</w:t>
        </w:r>
      </w:hyperlink>
    </w:p>
    <w:bookmarkEnd w:id="527"/>
    <w:bookmarkStart w:id="529" w:name="ref-bert2016"/>
    <w:p>
      <w:pPr>
        <w:pStyle w:val="Bibliography"/>
      </w:pPr>
      <w:r>
        <w:t xml:space="preserve">122.</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28">
        <w:r>
          <w:rPr>
            <w:rStyle w:val="Hipervnculo"/>
          </w:rPr>
          <w:t xml:space="preserve">10.5114/jcb.2016.63356</w:t>
        </w:r>
      </w:hyperlink>
    </w:p>
    <w:bookmarkEnd w:id="529"/>
    <w:bookmarkStart w:id="531" w:name="ref-vanheerden2021"/>
    <w:p>
      <w:pPr>
        <w:pStyle w:val="Bibliography"/>
      </w:pPr>
      <w:r>
        <w:t xml:space="preserve">123.</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0">
        <w:r>
          <w:rPr>
            <w:rStyle w:val="Hipervnculo"/>
          </w:rPr>
          <w:t xml:space="preserve">10.1016/j.radonc.2020.09.061</w:t>
        </w:r>
      </w:hyperlink>
    </w:p>
    <w:bookmarkEnd w:id="531"/>
    <w:bookmarkStart w:id="533" w:name="ref-otal2019_plastic"/>
    <w:p>
      <w:pPr>
        <w:pStyle w:val="Bibliography"/>
      </w:pPr>
      <w:r>
        <w:t xml:space="preserve">124.</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32">
        <w:r>
          <w:rPr>
            <w:rStyle w:val="Hipervnculo"/>
          </w:rPr>
          <w:t xml:space="preserve">10.1002/mp.13589</w:t>
        </w:r>
      </w:hyperlink>
    </w:p>
    <w:bookmarkEnd w:id="533"/>
    <w:bookmarkStart w:id="534" w:name="ref-otal2019_metal"/>
    <w:p>
      <w:pPr>
        <w:pStyle w:val="Bibliography"/>
      </w:pPr>
      <w:r>
        <w:t xml:space="preserve">125.</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32">
        <w:r>
          <w:rPr>
            <w:rStyle w:val="Hipervnculo"/>
          </w:rPr>
          <w:t xml:space="preserve">10.1002/mp.13589</w:t>
        </w:r>
      </w:hyperlink>
    </w:p>
    <w:bookmarkEnd w:id="534"/>
    <w:bookmarkStart w:id="536" w:name="ref-otal2021"/>
    <w:p>
      <w:pPr>
        <w:pStyle w:val="Bibliography"/>
      </w:pPr>
      <w:r>
        <w:t xml:space="preserve">126.</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35">
        <w:r>
          <w:rPr>
            <w:rStyle w:val="Hipervnculo"/>
          </w:rPr>
          <w:t xml:space="preserve">10.1016/j.brachy.2021.05.043</w:t>
        </w:r>
      </w:hyperlink>
    </w:p>
    <w:bookmarkEnd w:id="536"/>
    <w:bookmarkStart w:id="538" w:name="ref-fedorov2012"/>
    <w:p>
      <w:pPr>
        <w:pStyle w:val="Bibliography"/>
      </w:pPr>
      <w:r>
        <w:t xml:space="preserve">127.</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37">
        <w:r>
          <w:rPr>
            <w:rStyle w:val="Hipervnculo"/>
          </w:rPr>
          <w:t xml:space="preserve">10.1016/j.mri.2012.05.001</w:t>
        </w:r>
      </w:hyperlink>
    </w:p>
    <w:bookmarkEnd w:id="538"/>
    <w:bookmarkEnd w:id="539"/>
    <w:bookmarkEnd w:id="540"/>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34" Target="media/rId34.jpg" /><Relationship Type="http://schemas.openxmlformats.org/officeDocument/2006/relationships/image" Id="rId116" Target="media/rId116.png" /><Relationship Type="http://schemas.openxmlformats.org/officeDocument/2006/relationships/image" Id="rId23" Target="media/rId23.jpg" /><Relationship Type="http://schemas.openxmlformats.org/officeDocument/2006/relationships/image" Id="rId27" Target="media/rId27.jpg" /><Relationship Type="http://schemas.openxmlformats.org/officeDocument/2006/relationships/image" Id="rId59" Target="media/rId59.png" /><Relationship Type="http://schemas.openxmlformats.org/officeDocument/2006/relationships/image" Id="rId49" Target="media/rId49.png" /><Relationship Type="http://schemas.openxmlformats.org/officeDocument/2006/relationships/image" Id="rId146" Target="media/rId146.png" /><Relationship Type="http://schemas.openxmlformats.org/officeDocument/2006/relationships/image" Id="rId150" Target="media/rId150.jpg" /><Relationship Type="http://schemas.openxmlformats.org/officeDocument/2006/relationships/image" Id="rId44" Target="media/rId44.png" /><Relationship Type="http://schemas.openxmlformats.org/officeDocument/2006/relationships/image" Id="rId94" Target="media/rId94.png" /><Relationship Type="http://schemas.openxmlformats.org/officeDocument/2006/relationships/image" Id="rId121" Target="media/rId121.png" /><Relationship Type="http://schemas.openxmlformats.org/officeDocument/2006/relationships/image" Id="rId110" Target="media/rId110.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38" Target="media/rId38.jpg" /><Relationship Type="http://schemas.openxmlformats.org/officeDocument/2006/relationships/image" Id="rId267" Target="media/rId267.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79" Target="media/rId79.png" /><Relationship Type="http://schemas.openxmlformats.org/officeDocument/2006/relationships/hyperlink" Id="rId522" Target="https://doi.org/10.1002/acm2.13097" TargetMode="External" /><Relationship Type="http://schemas.openxmlformats.org/officeDocument/2006/relationships/hyperlink" Id="rId518" Target="https://doi.org/10.1002/acm2.13470" TargetMode="External" /><Relationship Type="http://schemas.openxmlformats.org/officeDocument/2006/relationships/hyperlink" Id="rId491" Target="https://doi.org/10.1002/acm2.13494" TargetMode="External" /><Relationship Type="http://schemas.openxmlformats.org/officeDocument/2006/relationships/hyperlink" Id="rId362" Target="https://doi.org/10.1002/jmri.20842" TargetMode="External" /><Relationship Type="http://schemas.openxmlformats.org/officeDocument/2006/relationships/hyperlink" Id="rId532" Target="https://doi.org/10.1002/mp.13589" TargetMode="External" /><Relationship Type="http://schemas.openxmlformats.org/officeDocument/2006/relationships/hyperlink" Id="rId487" Target="https://doi.org/10.1002/mp.13730" TargetMode="External" /><Relationship Type="http://schemas.openxmlformats.org/officeDocument/2006/relationships/hyperlink" Id="rId520" Target="https://doi.org/10.1002/mp.14898" TargetMode="External" /><Relationship Type="http://schemas.openxmlformats.org/officeDocument/2006/relationships/hyperlink" Id="rId376" Target="https://doi.org/10.1002/mp.15633" TargetMode="External" /><Relationship Type="http://schemas.openxmlformats.org/officeDocument/2006/relationships/hyperlink" Id="rId461" Target="https://doi.org/10.1002/mp.16571" TargetMode="External" /><Relationship Type="http://schemas.openxmlformats.org/officeDocument/2006/relationships/hyperlink" Id="rId453" Target="https://doi.org/10.1007/978-3-540-68958-4" TargetMode="External" /><Relationship Type="http://schemas.openxmlformats.org/officeDocument/2006/relationships/hyperlink" Id="rId350" Target="https://doi.org/10.1007/s00330-003-1928-2" TargetMode="External" /><Relationship Type="http://schemas.openxmlformats.org/officeDocument/2006/relationships/hyperlink" Id="rId439" Target="https://doi.org/10.1016/j.brachy.2006.11.005" TargetMode="External" /><Relationship Type="http://schemas.openxmlformats.org/officeDocument/2006/relationships/hyperlink" Id="rId301" Target="https://doi.org/10.1016/j.brachy.2011.07.002" TargetMode="External" /><Relationship Type="http://schemas.openxmlformats.org/officeDocument/2006/relationships/hyperlink" Id="rId380" Target="https://doi.org/10.1016/j.brachy.2011.07.003" TargetMode="External" /><Relationship Type="http://schemas.openxmlformats.org/officeDocument/2006/relationships/hyperlink" Id="rId499" Target="https://doi.org/10.1016/j.brachy.2012.01.011" TargetMode="External" /><Relationship Type="http://schemas.openxmlformats.org/officeDocument/2006/relationships/hyperlink" Id="rId471" Target="https://doi.org/10.1016/j.brachy.2013.11.006" TargetMode="External" /><Relationship Type="http://schemas.openxmlformats.org/officeDocument/2006/relationships/hyperlink" Id="rId485" Target="https://doi.org/10.1016/j.brachy.2014.07.004" TargetMode="External" /><Relationship Type="http://schemas.openxmlformats.org/officeDocument/2006/relationships/hyperlink" Id="rId480" Target="https://doi.org/10.1016/j.brachy.2014.11.006" TargetMode="External" /><Relationship Type="http://schemas.openxmlformats.org/officeDocument/2006/relationships/hyperlink" Id="rId431" Target="https://doi.org/10.1016/j.brachy.2014.11.014" TargetMode="External" /><Relationship Type="http://schemas.openxmlformats.org/officeDocument/2006/relationships/hyperlink" Id="rId340" Target="https://doi.org/10.1016/j.brachy.2014.12.001" TargetMode="External" /><Relationship Type="http://schemas.openxmlformats.org/officeDocument/2006/relationships/hyperlink" Id="rId331" Target="https://doi.org/10.1016/j.brachy.2016.03.008" TargetMode="External" /><Relationship Type="http://schemas.openxmlformats.org/officeDocument/2006/relationships/hyperlink" Id="rId342" Target="https://doi.org/10.1016/j.brachy.2017.03.006" TargetMode="External" /><Relationship Type="http://schemas.openxmlformats.org/officeDocument/2006/relationships/hyperlink" Id="rId392" Target="https://doi.org/10.1016/j.brachy.2018.11.009" TargetMode="External" /><Relationship Type="http://schemas.openxmlformats.org/officeDocument/2006/relationships/hyperlink" Id="rId489" Target="https://doi.org/10.1016/j.brachy.2020.06.007" TargetMode="External" /><Relationship Type="http://schemas.openxmlformats.org/officeDocument/2006/relationships/hyperlink" Id="rId535" Target="https://doi.org/10.1016/j.brachy.2021.05.043" TargetMode="External" /><Relationship Type="http://schemas.openxmlformats.org/officeDocument/2006/relationships/hyperlink" Id="rId417" Target="https://doi.org/10.1016/j.clon.2018.04.005" TargetMode="External" /><Relationship Type="http://schemas.openxmlformats.org/officeDocument/2006/relationships/hyperlink" Id="rId338" Target="https://doi.org/10.1016/j.clon.2021.02.011" TargetMode="External" /><Relationship Type="http://schemas.openxmlformats.org/officeDocument/2006/relationships/hyperlink" Id="rId478" Target="https://doi.org/10.1016/j.ctro.2018.01.001" TargetMode="External" /><Relationship Type="http://schemas.openxmlformats.org/officeDocument/2006/relationships/hyperlink" Id="rId524" Target="https://doi.org/10.1016/j.ejmp.2021.07.027" TargetMode="External" /><Relationship Type="http://schemas.openxmlformats.org/officeDocument/2006/relationships/hyperlink" Id="rId425" Target="https://doi.org/10.1016/j.ijrobp.2006.01.036" TargetMode="External" /><Relationship Type="http://schemas.openxmlformats.org/officeDocument/2006/relationships/hyperlink" Id="rId512" Target="https://doi.org/10.1016/j.ijrobp.2006.04.037" TargetMode="External" /><Relationship Type="http://schemas.openxmlformats.org/officeDocument/2006/relationships/hyperlink" Id="rId336" Target="https://doi.org/10.1016/j.ijrobp.2006.04.041" TargetMode="External" /><Relationship Type="http://schemas.openxmlformats.org/officeDocument/2006/relationships/hyperlink" Id="rId354" Target="https://doi.org/10.1016/j.ijrobp.2006.12.021" TargetMode="External" /><Relationship Type="http://schemas.openxmlformats.org/officeDocument/2006/relationships/hyperlink" Id="rId409" Target="https://doi.org/10.1016/j.ijrobp.2007.10.032" TargetMode="External" /><Relationship Type="http://schemas.openxmlformats.org/officeDocument/2006/relationships/hyperlink" Id="rId333" Target="https://doi.org/10.1016/j.ijrobp.2009.01.043" TargetMode="External" /><Relationship Type="http://schemas.openxmlformats.org/officeDocument/2006/relationships/hyperlink" Id="rId455" Target="https://doi.org/10.1016/j.ijrobp.2009.05.027" TargetMode="External" /><Relationship Type="http://schemas.openxmlformats.org/officeDocument/2006/relationships/hyperlink" Id="rId427" Target="https://doi.org/10.1016/j.ijrobp.2011.04.044" TargetMode="External" /><Relationship Type="http://schemas.openxmlformats.org/officeDocument/2006/relationships/hyperlink" Id="rId319" Target="https://doi.org/10.1016/j.ijrobp.2011.05.029" TargetMode="External" /><Relationship Type="http://schemas.openxmlformats.org/officeDocument/2006/relationships/hyperlink" Id="rId497" Target="https://doi.org/10.1016/j.ijrobp.2011.12.074" TargetMode="External" /><Relationship Type="http://schemas.openxmlformats.org/officeDocument/2006/relationships/hyperlink" Id="rId390" Target="https://doi.org/10.1016/j.ijrobp.2013.05.033" TargetMode="External" /><Relationship Type="http://schemas.openxmlformats.org/officeDocument/2006/relationships/hyperlink" Id="rId388" Target="https://doi.org/10.1016/j.ijrobp.2013.11.011" TargetMode="External" /><Relationship Type="http://schemas.openxmlformats.org/officeDocument/2006/relationships/hyperlink" Id="rId386" Target="https://doi.org/10.1016/j.ijrobp.2014.07.017" TargetMode="External" /><Relationship Type="http://schemas.openxmlformats.org/officeDocument/2006/relationships/hyperlink" Id="rId313" Target="https://doi.org/10.1016/j.ijrobp.2015.02.014" TargetMode="External" /><Relationship Type="http://schemas.openxmlformats.org/officeDocument/2006/relationships/hyperlink" Id="rId495" Target="https://doi.org/10.1016/j.ijrobp.2021.06.019" TargetMode="External" /><Relationship Type="http://schemas.openxmlformats.org/officeDocument/2006/relationships/hyperlink" Id="rId537" Target="https://doi.org/10.1016/j.mri.2012.05.001" TargetMode="External" /><Relationship Type="http://schemas.openxmlformats.org/officeDocument/2006/relationships/hyperlink" Id="rId397" Target="https://doi.org/10.1016/j.radcr.2018.07.033" TargetMode="External" /><Relationship Type="http://schemas.openxmlformats.org/officeDocument/2006/relationships/hyperlink" Id="rId327" Target="https://doi.org/10.1016/j.radonc.2004.12.015" TargetMode="External" /><Relationship Type="http://schemas.openxmlformats.org/officeDocument/2006/relationships/hyperlink" Id="rId405" Target="https://doi.org/10.1016/j.radonc.2005.11.014" TargetMode="External" /><Relationship Type="http://schemas.openxmlformats.org/officeDocument/2006/relationships/hyperlink" Id="rId366" Target="https://doi.org/10.1016/j.radonc.2008.06.010" TargetMode="External" /><Relationship Type="http://schemas.openxmlformats.org/officeDocument/2006/relationships/hyperlink" Id="rId441" Target="https://doi.org/10.1016/j.radonc.2008.09.004" TargetMode="External" /><Relationship Type="http://schemas.openxmlformats.org/officeDocument/2006/relationships/hyperlink" Id="rId407" Target="https://doi.org/10.1016/j.radonc.2010.06.004" TargetMode="External" /><Relationship Type="http://schemas.openxmlformats.org/officeDocument/2006/relationships/hyperlink" Id="rId358" Target="https://doi.org/10.1016/j.radonc.2011.12.024" TargetMode="External" /><Relationship Type="http://schemas.openxmlformats.org/officeDocument/2006/relationships/hyperlink" Id="rId329" Target="https://doi.org/10.1016/j.radonc.2012.04.007" TargetMode="External" /><Relationship Type="http://schemas.openxmlformats.org/officeDocument/2006/relationships/hyperlink" Id="rId473" Target="https://doi.org/10.1016/j.radonc.2013.01.006" TargetMode="External" /><Relationship Type="http://schemas.openxmlformats.org/officeDocument/2006/relationships/hyperlink" Id="rId514" Target="https://doi.org/10.1016/j.radonc.2013.01.010" TargetMode="External" /><Relationship Type="http://schemas.openxmlformats.org/officeDocument/2006/relationships/hyperlink" Id="rId469" Target="https://doi.org/10.1016/j.radonc.2019.08.023" TargetMode="External" /><Relationship Type="http://schemas.openxmlformats.org/officeDocument/2006/relationships/hyperlink" Id="rId530" Target="https://doi.org/10.1016/j.radonc.2020.09.061" TargetMode="External" /><Relationship Type="http://schemas.openxmlformats.org/officeDocument/2006/relationships/hyperlink" Id="rId356" Target="https://doi.org/10.1016/j.rpor.2018.06.005" TargetMode="External" /><Relationship Type="http://schemas.openxmlformats.org/officeDocument/2006/relationships/hyperlink" Id="rId364" Target="https://doi.org/10.1016/j.rpor.2020.08.008" TargetMode="External" /><Relationship Type="http://schemas.openxmlformats.org/officeDocument/2006/relationships/hyperlink" Id="rId321" Target="https://doi.org/10.1016/s0167-8140(00)00266-8" TargetMode="External" /><Relationship Type="http://schemas.openxmlformats.org/officeDocument/2006/relationships/hyperlink" Id="rId467" Target="https://doi.org/10.1016/s0167-8140(01)00489-3" TargetMode="External" /><Relationship Type="http://schemas.openxmlformats.org/officeDocument/2006/relationships/hyperlink" Id="rId437" Target="https://doi.org/10.1016/s0167-8140(03)00189-0" TargetMode="External" /><Relationship Type="http://schemas.openxmlformats.org/officeDocument/2006/relationships/hyperlink" Id="rId507" Target="https://doi.org/10.1016/s0167-8140(11)70788-5" TargetMode="External" /><Relationship Type="http://schemas.openxmlformats.org/officeDocument/2006/relationships/hyperlink" Id="rId378" Target="https://doi.org/10.1016/s0360-3016(98)00482-9" TargetMode="External" /><Relationship Type="http://schemas.openxmlformats.org/officeDocument/2006/relationships/hyperlink" Id="rId382" Target="https://doi.org/10.1016/s1278-3218(99)80082-1" TargetMode="External" /><Relationship Type="http://schemas.openxmlformats.org/officeDocument/2006/relationships/hyperlink" Id="rId384" Target="https://doi.org/10.1016/s1278-3218(99)80083-3" TargetMode="External" /><Relationship Type="http://schemas.openxmlformats.org/officeDocument/2006/relationships/hyperlink" Id="rId415" Target="https://doi.org/10.1016/s1470-2045(20)30753-1" TargetMode="External" /><Relationship Type="http://schemas.openxmlformats.org/officeDocument/2006/relationships/hyperlink" Id="rId309" Target="https://doi.org/10.1016/s2214-109x(22)00501-0" TargetMode="External" /><Relationship Type="http://schemas.openxmlformats.org/officeDocument/2006/relationships/hyperlink" Id="rId501" Target="https://doi.org/10.1017/s1460396916000248" TargetMode="External" /><Relationship Type="http://schemas.openxmlformats.org/officeDocument/2006/relationships/hyperlink" Id="rId411" Target="https://doi.org/10.1080/02841860802282794" TargetMode="External" /><Relationship Type="http://schemas.openxmlformats.org/officeDocument/2006/relationships/hyperlink" Id="rId303" Target="https://doi.org/10.1088/0031-9155/51/13/r18" TargetMode="External" /><Relationship Type="http://schemas.openxmlformats.org/officeDocument/2006/relationships/hyperlink" Id="rId423" Target="https://doi.org/10.1088/0031-9155/52/16/012" TargetMode="External" /><Relationship Type="http://schemas.openxmlformats.org/officeDocument/2006/relationships/hyperlink" Id="rId526" Target="https://doi.org/10.1088/1361-6560/aab50b" TargetMode="External" /><Relationship Type="http://schemas.openxmlformats.org/officeDocument/2006/relationships/hyperlink" Id="rId370" Target="https://doi.org/10.1093/jicru/ndw027" TargetMode="External" /><Relationship Type="http://schemas.openxmlformats.org/officeDocument/2006/relationships/hyperlink" Id="rId505" Target="https://doi.org/10.1093/jrr/rrx081" TargetMode="External" /><Relationship Type="http://schemas.openxmlformats.org/officeDocument/2006/relationships/hyperlink" Id="rId346" Target="https://doi.org/10.1097/coc.0000000000000926" TargetMode="External" /><Relationship Type="http://schemas.openxmlformats.org/officeDocument/2006/relationships/hyperlink" Id="rId401" Target="https://doi.org/10.1111/jog.12024" TargetMode="External" /><Relationship Type="http://schemas.openxmlformats.org/officeDocument/2006/relationships/hyperlink" Id="rId457" Target="https://doi.org/10.1118/1.1646040" TargetMode="External" /><Relationship Type="http://schemas.openxmlformats.org/officeDocument/2006/relationships/hyperlink" Id="rId509" Target="https://doi.org/10.1118/1.3612548" TargetMode="External" /><Relationship Type="http://schemas.openxmlformats.org/officeDocument/2006/relationships/hyperlink" Id="rId459" Target="https://doi.org/10.1118/1.4747264" TargetMode="External" /><Relationship Type="http://schemas.openxmlformats.org/officeDocument/2006/relationships/hyperlink" Id="rId464" Target="https://doi.org/10.1118/1.597966" TargetMode="External" /><Relationship Type="http://schemas.openxmlformats.org/officeDocument/2006/relationships/hyperlink" Id="rId372" Target="https://doi.org/10.1120/jacmp.v15i2.4206" TargetMode="External" /><Relationship Type="http://schemas.openxmlformats.org/officeDocument/2006/relationships/hyperlink" Id="rId483" Target="https://doi.org/10.1120/jacmp.v16i1.5136" TargetMode="External" /><Relationship Type="http://schemas.openxmlformats.org/officeDocument/2006/relationships/hyperlink" Id="rId419" Target="https://doi.org/10.1136/ijgc-2018-000057" TargetMode="External" /><Relationship Type="http://schemas.openxmlformats.org/officeDocument/2006/relationships/hyperlink" Id="rId395" Target="https://doi.org/10.1136/ijgc-2019-000925" TargetMode="External" /><Relationship Type="http://schemas.openxmlformats.org/officeDocument/2006/relationships/hyperlink" Id="rId421" Target="https://doi.org/10.1136/ijgc-2021-003056" TargetMode="External" /><Relationship Type="http://schemas.openxmlformats.org/officeDocument/2006/relationships/hyperlink" Id="rId325" Target="https://doi.org/10.1136/ijgc-2022-004230" TargetMode="External" /><Relationship Type="http://schemas.openxmlformats.org/officeDocument/2006/relationships/hyperlink" Id="rId299" Target="https://doi.org/10.1148/52.1.125a" TargetMode="External" /><Relationship Type="http://schemas.openxmlformats.org/officeDocument/2006/relationships/hyperlink" Id="rId293" Target="https://doi.org/10.1148/91.1.175a" TargetMode="External" /><Relationship Type="http://schemas.openxmlformats.org/officeDocument/2006/relationships/hyperlink" Id="rId374" Target="https://doi.org/10.1148/rg.2018170102" TargetMode="External" /><Relationship Type="http://schemas.openxmlformats.org/officeDocument/2006/relationships/hyperlink" Id="rId348" Target="https://doi.org/10.1155/2019/9564627" TargetMode="External" /><Relationship Type="http://schemas.openxmlformats.org/officeDocument/2006/relationships/hyperlink" Id="rId323" Target="https://doi.org/10.1186/1756-9966-28-95" TargetMode="External" /><Relationship Type="http://schemas.openxmlformats.org/officeDocument/2006/relationships/hyperlink" Id="rId352" Target="https://doi.org/10.1186/s12938-018-0609-y" TargetMode="External" /><Relationship Type="http://schemas.openxmlformats.org/officeDocument/2006/relationships/hyperlink" Id="rId305" Target="https://doi.org/10.1201/b13075-26" TargetMode="External" /><Relationship Type="http://schemas.openxmlformats.org/officeDocument/2006/relationships/hyperlink" Id="rId311" Target="https://doi.org/10.1201/b13075-9" TargetMode="External" /><Relationship Type="http://schemas.openxmlformats.org/officeDocument/2006/relationships/hyperlink" Id="rId297" Target="https://doi.org/10.1259/0007-1285-11-125-313" TargetMode="External" /><Relationship Type="http://schemas.openxmlformats.org/officeDocument/2006/relationships/hyperlink" Id="rId315" Target="https://doi.org/10.1259/0007-1285-11-132-809" TargetMode="External" /><Relationship Type="http://schemas.openxmlformats.org/officeDocument/2006/relationships/hyperlink" Id="rId317" Target="https://doi.org/10.1259/0007-1285-26-305-252" TargetMode="External" /><Relationship Type="http://schemas.openxmlformats.org/officeDocument/2006/relationships/hyperlink" Id="rId295" Target="https://doi.org/10.1259/0007-1285-7-82-578" TargetMode="External" /><Relationship Type="http://schemas.openxmlformats.org/officeDocument/2006/relationships/hyperlink" Id="rId493" Target="https://doi.org/10.1259/bjr/70617164" TargetMode="External" /><Relationship Type="http://schemas.openxmlformats.org/officeDocument/2006/relationships/hyperlink" Id="rId516" Target="https://doi.org/10.2478/raon-2014-0009" TargetMode="External" /><Relationship Type="http://schemas.openxmlformats.org/officeDocument/2006/relationships/hyperlink" Id="rId307" Target="https://doi.org/10.3322/ca.2007.0010" TargetMode="External" /><Relationship Type="http://schemas.openxmlformats.org/officeDocument/2006/relationships/hyperlink" Id="rId449" Target="https://doi.org/10.3390/cancers14143467" TargetMode="External" /><Relationship Type="http://schemas.openxmlformats.org/officeDocument/2006/relationships/hyperlink" Id="rId344" Target="https://doi.org/10.4103/ijnm.ijnm_58_22" TargetMode="External" /><Relationship Type="http://schemas.openxmlformats.org/officeDocument/2006/relationships/hyperlink" Id="rId368" Target="https://doi.org/10.5114/jcb.2013.39453" TargetMode="External" /><Relationship Type="http://schemas.openxmlformats.org/officeDocument/2006/relationships/hyperlink" Id="rId360" Target="https://doi.org/10.5114/jcb.2014.43459" TargetMode="External" /><Relationship Type="http://schemas.openxmlformats.org/officeDocument/2006/relationships/hyperlink" Id="rId403" Target="https://doi.org/10.5114/jcb.2015.52625" TargetMode="External" /><Relationship Type="http://schemas.openxmlformats.org/officeDocument/2006/relationships/hyperlink" Id="rId443" Target="https://doi.org/10.5114/jcb.2015.54051" TargetMode="External" /><Relationship Type="http://schemas.openxmlformats.org/officeDocument/2006/relationships/hyperlink" Id="rId451" Target="https://doi.org/10.5114/jcb.2015.55340" TargetMode="External" /><Relationship Type="http://schemas.openxmlformats.org/officeDocument/2006/relationships/hyperlink" Id="rId503" Target="https://doi.org/10.5114/jcb.2016.59352" TargetMode="External" /><Relationship Type="http://schemas.openxmlformats.org/officeDocument/2006/relationships/hyperlink" Id="rId528" Target="https://doi.org/10.5114/jcb.2016.63356" TargetMode="External" /><Relationship Type="http://schemas.openxmlformats.org/officeDocument/2006/relationships/hyperlink" Id="rId445" Target="https://doi.org/10.5114/jcb.2017.65290" TargetMode="External" /><Relationship Type="http://schemas.openxmlformats.org/officeDocument/2006/relationships/hyperlink" Id="rId447" Target="https://doi.org/10.5114/jcb.2017.70710" TargetMode="External" /><Relationship Type="http://schemas.openxmlformats.org/officeDocument/2006/relationships/hyperlink" Id="rId429" Target="https://doi.org/10.5114/jcb.2018.73955" TargetMode="External" /><Relationship Type="http://schemas.openxmlformats.org/officeDocument/2006/relationships/hyperlink" Id="rId399" Target="https://doi.org/10.5114/jcb.2019.85738" TargetMode="External" /><Relationship Type="http://schemas.openxmlformats.org/officeDocument/2006/relationships/hyperlink" Id="rId413" Target="https://doi.org/10.5114/jcb.2020.98116" TargetMode="External" /><Relationship Type="http://schemas.openxmlformats.org/officeDocument/2006/relationships/hyperlink" Id="rId475" Target="https://doi.org/10.5114/jcb.2022.114929" TargetMode="External" /><Relationship Type="http://schemas.openxmlformats.org/officeDocument/2006/relationships/hyperlink" Id="rId433" Target="https://doi.org/10.5306/wjco.v5.i4.764" TargetMode="External" /><Relationship Type="http://schemas.openxmlformats.org/officeDocument/2006/relationships/hyperlink" Id="rId435" Target="https://doi.org/10.7314/apjcp.2014.15.11.4717" TargetMode="External" /><Relationship Type="http://schemas.openxmlformats.org/officeDocument/2006/relationships/hyperlink" Id="rId31" Target="https://gco.iarc.fr/" TargetMode="External" /><Relationship Type="http://schemas.openxmlformats.org/officeDocument/2006/relationships/hyperlink" Id="rId289" Target="https://youtu.be/kv827vIsAZM" TargetMode="External" /><Relationship Type="http://schemas.openxmlformats.org/officeDocument/2006/relationships/hyperlink" Id="rId78"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522" Target="https://doi.org/10.1002/acm2.13097" TargetMode="External" /><Relationship Type="http://schemas.openxmlformats.org/officeDocument/2006/relationships/hyperlink" Id="rId518" Target="https://doi.org/10.1002/acm2.13470" TargetMode="External" /><Relationship Type="http://schemas.openxmlformats.org/officeDocument/2006/relationships/hyperlink" Id="rId491" Target="https://doi.org/10.1002/acm2.13494" TargetMode="External" /><Relationship Type="http://schemas.openxmlformats.org/officeDocument/2006/relationships/hyperlink" Id="rId362" Target="https://doi.org/10.1002/jmri.20842" TargetMode="External" /><Relationship Type="http://schemas.openxmlformats.org/officeDocument/2006/relationships/hyperlink" Id="rId532" Target="https://doi.org/10.1002/mp.13589" TargetMode="External" /><Relationship Type="http://schemas.openxmlformats.org/officeDocument/2006/relationships/hyperlink" Id="rId487" Target="https://doi.org/10.1002/mp.13730" TargetMode="External" /><Relationship Type="http://schemas.openxmlformats.org/officeDocument/2006/relationships/hyperlink" Id="rId520" Target="https://doi.org/10.1002/mp.14898" TargetMode="External" /><Relationship Type="http://schemas.openxmlformats.org/officeDocument/2006/relationships/hyperlink" Id="rId376" Target="https://doi.org/10.1002/mp.15633" TargetMode="External" /><Relationship Type="http://schemas.openxmlformats.org/officeDocument/2006/relationships/hyperlink" Id="rId461" Target="https://doi.org/10.1002/mp.16571" TargetMode="External" /><Relationship Type="http://schemas.openxmlformats.org/officeDocument/2006/relationships/hyperlink" Id="rId453" Target="https://doi.org/10.1007/978-3-540-68958-4" TargetMode="External" /><Relationship Type="http://schemas.openxmlformats.org/officeDocument/2006/relationships/hyperlink" Id="rId350" Target="https://doi.org/10.1007/s00330-003-1928-2" TargetMode="External" /><Relationship Type="http://schemas.openxmlformats.org/officeDocument/2006/relationships/hyperlink" Id="rId439" Target="https://doi.org/10.1016/j.brachy.2006.11.005" TargetMode="External" /><Relationship Type="http://schemas.openxmlformats.org/officeDocument/2006/relationships/hyperlink" Id="rId301" Target="https://doi.org/10.1016/j.brachy.2011.07.002" TargetMode="External" /><Relationship Type="http://schemas.openxmlformats.org/officeDocument/2006/relationships/hyperlink" Id="rId380" Target="https://doi.org/10.1016/j.brachy.2011.07.003" TargetMode="External" /><Relationship Type="http://schemas.openxmlformats.org/officeDocument/2006/relationships/hyperlink" Id="rId499" Target="https://doi.org/10.1016/j.brachy.2012.01.011" TargetMode="External" /><Relationship Type="http://schemas.openxmlformats.org/officeDocument/2006/relationships/hyperlink" Id="rId471" Target="https://doi.org/10.1016/j.brachy.2013.11.006" TargetMode="External" /><Relationship Type="http://schemas.openxmlformats.org/officeDocument/2006/relationships/hyperlink" Id="rId485" Target="https://doi.org/10.1016/j.brachy.2014.07.004" TargetMode="External" /><Relationship Type="http://schemas.openxmlformats.org/officeDocument/2006/relationships/hyperlink" Id="rId480" Target="https://doi.org/10.1016/j.brachy.2014.11.006" TargetMode="External" /><Relationship Type="http://schemas.openxmlformats.org/officeDocument/2006/relationships/hyperlink" Id="rId431" Target="https://doi.org/10.1016/j.brachy.2014.11.014" TargetMode="External" /><Relationship Type="http://schemas.openxmlformats.org/officeDocument/2006/relationships/hyperlink" Id="rId340" Target="https://doi.org/10.1016/j.brachy.2014.12.001" TargetMode="External" /><Relationship Type="http://schemas.openxmlformats.org/officeDocument/2006/relationships/hyperlink" Id="rId331" Target="https://doi.org/10.1016/j.brachy.2016.03.008" TargetMode="External" /><Relationship Type="http://schemas.openxmlformats.org/officeDocument/2006/relationships/hyperlink" Id="rId342" Target="https://doi.org/10.1016/j.brachy.2017.03.006" TargetMode="External" /><Relationship Type="http://schemas.openxmlformats.org/officeDocument/2006/relationships/hyperlink" Id="rId392" Target="https://doi.org/10.1016/j.brachy.2018.11.009" TargetMode="External" /><Relationship Type="http://schemas.openxmlformats.org/officeDocument/2006/relationships/hyperlink" Id="rId489" Target="https://doi.org/10.1016/j.brachy.2020.06.007" TargetMode="External" /><Relationship Type="http://schemas.openxmlformats.org/officeDocument/2006/relationships/hyperlink" Id="rId535" Target="https://doi.org/10.1016/j.brachy.2021.05.043" TargetMode="External" /><Relationship Type="http://schemas.openxmlformats.org/officeDocument/2006/relationships/hyperlink" Id="rId417" Target="https://doi.org/10.1016/j.clon.2018.04.005" TargetMode="External" /><Relationship Type="http://schemas.openxmlformats.org/officeDocument/2006/relationships/hyperlink" Id="rId338" Target="https://doi.org/10.1016/j.clon.2021.02.011" TargetMode="External" /><Relationship Type="http://schemas.openxmlformats.org/officeDocument/2006/relationships/hyperlink" Id="rId478" Target="https://doi.org/10.1016/j.ctro.2018.01.001" TargetMode="External" /><Relationship Type="http://schemas.openxmlformats.org/officeDocument/2006/relationships/hyperlink" Id="rId524" Target="https://doi.org/10.1016/j.ejmp.2021.07.027" TargetMode="External" /><Relationship Type="http://schemas.openxmlformats.org/officeDocument/2006/relationships/hyperlink" Id="rId425" Target="https://doi.org/10.1016/j.ijrobp.2006.01.036" TargetMode="External" /><Relationship Type="http://schemas.openxmlformats.org/officeDocument/2006/relationships/hyperlink" Id="rId512" Target="https://doi.org/10.1016/j.ijrobp.2006.04.037" TargetMode="External" /><Relationship Type="http://schemas.openxmlformats.org/officeDocument/2006/relationships/hyperlink" Id="rId336" Target="https://doi.org/10.1016/j.ijrobp.2006.04.041" TargetMode="External" /><Relationship Type="http://schemas.openxmlformats.org/officeDocument/2006/relationships/hyperlink" Id="rId354" Target="https://doi.org/10.1016/j.ijrobp.2006.12.021" TargetMode="External" /><Relationship Type="http://schemas.openxmlformats.org/officeDocument/2006/relationships/hyperlink" Id="rId409" Target="https://doi.org/10.1016/j.ijrobp.2007.10.032" TargetMode="External" /><Relationship Type="http://schemas.openxmlformats.org/officeDocument/2006/relationships/hyperlink" Id="rId333" Target="https://doi.org/10.1016/j.ijrobp.2009.01.043" TargetMode="External" /><Relationship Type="http://schemas.openxmlformats.org/officeDocument/2006/relationships/hyperlink" Id="rId455" Target="https://doi.org/10.1016/j.ijrobp.2009.05.027" TargetMode="External" /><Relationship Type="http://schemas.openxmlformats.org/officeDocument/2006/relationships/hyperlink" Id="rId427" Target="https://doi.org/10.1016/j.ijrobp.2011.04.044" TargetMode="External" /><Relationship Type="http://schemas.openxmlformats.org/officeDocument/2006/relationships/hyperlink" Id="rId319" Target="https://doi.org/10.1016/j.ijrobp.2011.05.029" TargetMode="External" /><Relationship Type="http://schemas.openxmlformats.org/officeDocument/2006/relationships/hyperlink" Id="rId497" Target="https://doi.org/10.1016/j.ijrobp.2011.12.074" TargetMode="External" /><Relationship Type="http://schemas.openxmlformats.org/officeDocument/2006/relationships/hyperlink" Id="rId390" Target="https://doi.org/10.1016/j.ijrobp.2013.05.033" TargetMode="External" /><Relationship Type="http://schemas.openxmlformats.org/officeDocument/2006/relationships/hyperlink" Id="rId388" Target="https://doi.org/10.1016/j.ijrobp.2013.11.011" TargetMode="External" /><Relationship Type="http://schemas.openxmlformats.org/officeDocument/2006/relationships/hyperlink" Id="rId386" Target="https://doi.org/10.1016/j.ijrobp.2014.07.017" TargetMode="External" /><Relationship Type="http://schemas.openxmlformats.org/officeDocument/2006/relationships/hyperlink" Id="rId313" Target="https://doi.org/10.1016/j.ijrobp.2015.02.014" TargetMode="External" /><Relationship Type="http://schemas.openxmlformats.org/officeDocument/2006/relationships/hyperlink" Id="rId495" Target="https://doi.org/10.1016/j.ijrobp.2021.06.019" TargetMode="External" /><Relationship Type="http://schemas.openxmlformats.org/officeDocument/2006/relationships/hyperlink" Id="rId537" Target="https://doi.org/10.1016/j.mri.2012.05.001" TargetMode="External" /><Relationship Type="http://schemas.openxmlformats.org/officeDocument/2006/relationships/hyperlink" Id="rId397" Target="https://doi.org/10.1016/j.radcr.2018.07.033" TargetMode="External" /><Relationship Type="http://schemas.openxmlformats.org/officeDocument/2006/relationships/hyperlink" Id="rId327" Target="https://doi.org/10.1016/j.radonc.2004.12.015" TargetMode="External" /><Relationship Type="http://schemas.openxmlformats.org/officeDocument/2006/relationships/hyperlink" Id="rId405" Target="https://doi.org/10.1016/j.radonc.2005.11.014" TargetMode="External" /><Relationship Type="http://schemas.openxmlformats.org/officeDocument/2006/relationships/hyperlink" Id="rId366" Target="https://doi.org/10.1016/j.radonc.2008.06.010" TargetMode="External" /><Relationship Type="http://schemas.openxmlformats.org/officeDocument/2006/relationships/hyperlink" Id="rId441" Target="https://doi.org/10.1016/j.radonc.2008.09.004" TargetMode="External" /><Relationship Type="http://schemas.openxmlformats.org/officeDocument/2006/relationships/hyperlink" Id="rId407" Target="https://doi.org/10.1016/j.radonc.2010.06.004" TargetMode="External" /><Relationship Type="http://schemas.openxmlformats.org/officeDocument/2006/relationships/hyperlink" Id="rId358" Target="https://doi.org/10.1016/j.radonc.2011.12.024" TargetMode="External" /><Relationship Type="http://schemas.openxmlformats.org/officeDocument/2006/relationships/hyperlink" Id="rId329" Target="https://doi.org/10.1016/j.radonc.2012.04.007" TargetMode="External" /><Relationship Type="http://schemas.openxmlformats.org/officeDocument/2006/relationships/hyperlink" Id="rId473" Target="https://doi.org/10.1016/j.radonc.2013.01.006" TargetMode="External" /><Relationship Type="http://schemas.openxmlformats.org/officeDocument/2006/relationships/hyperlink" Id="rId514" Target="https://doi.org/10.1016/j.radonc.2013.01.010" TargetMode="External" /><Relationship Type="http://schemas.openxmlformats.org/officeDocument/2006/relationships/hyperlink" Id="rId469" Target="https://doi.org/10.1016/j.radonc.2019.08.023" TargetMode="External" /><Relationship Type="http://schemas.openxmlformats.org/officeDocument/2006/relationships/hyperlink" Id="rId530" Target="https://doi.org/10.1016/j.radonc.2020.09.061" TargetMode="External" /><Relationship Type="http://schemas.openxmlformats.org/officeDocument/2006/relationships/hyperlink" Id="rId356" Target="https://doi.org/10.1016/j.rpor.2018.06.005" TargetMode="External" /><Relationship Type="http://schemas.openxmlformats.org/officeDocument/2006/relationships/hyperlink" Id="rId364" Target="https://doi.org/10.1016/j.rpor.2020.08.008" TargetMode="External" /><Relationship Type="http://schemas.openxmlformats.org/officeDocument/2006/relationships/hyperlink" Id="rId321" Target="https://doi.org/10.1016/s0167-8140(00)00266-8" TargetMode="External" /><Relationship Type="http://schemas.openxmlformats.org/officeDocument/2006/relationships/hyperlink" Id="rId467" Target="https://doi.org/10.1016/s0167-8140(01)00489-3" TargetMode="External" /><Relationship Type="http://schemas.openxmlformats.org/officeDocument/2006/relationships/hyperlink" Id="rId437" Target="https://doi.org/10.1016/s0167-8140(03)00189-0" TargetMode="External" /><Relationship Type="http://schemas.openxmlformats.org/officeDocument/2006/relationships/hyperlink" Id="rId507" Target="https://doi.org/10.1016/s0167-8140(11)70788-5" TargetMode="External" /><Relationship Type="http://schemas.openxmlformats.org/officeDocument/2006/relationships/hyperlink" Id="rId378" Target="https://doi.org/10.1016/s0360-3016(98)00482-9" TargetMode="External" /><Relationship Type="http://schemas.openxmlformats.org/officeDocument/2006/relationships/hyperlink" Id="rId382" Target="https://doi.org/10.1016/s1278-3218(99)80082-1" TargetMode="External" /><Relationship Type="http://schemas.openxmlformats.org/officeDocument/2006/relationships/hyperlink" Id="rId384" Target="https://doi.org/10.1016/s1278-3218(99)80083-3" TargetMode="External" /><Relationship Type="http://schemas.openxmlformats.org/officeDocument/2006/relationships/hyperlink" Id="rId415" Target="https://doi.org/10.1016/s1470-2045(20)30753-1" TargetMode="External" /><Relationship Type="http://schemas.openxmlformats.org/officeDocument/2006/relationships/hyperlink" Id="rId309" Target="https://doi.org/10.1016/s2214-109x(22)00501-0" TargetMode="External" /><Relationship Type="http://schemas.openxmlformats.org/officeDocument/2006/relationships/hyperlink" Id="rId501" Target="https://doi.org/10.1017/s1460396916000248" TargetMode="External" /><Relationship Type="http://schemas.openxmlformats.org/officeDocument/2006/relationships/hyperlink" Id="rId411" Target="https://doi.org/10.1080/02841860802282794" TargetMode="External" /><Relationship Type="http://schemas.openxmlformats.org/officeDocument/2006/relationships/hyperlink" Id="rId303" Target="https://doi.org/10.1088/0031-9155/51/13/r18" TargetMode="External" /><Relationship Type="http://schemas.openxmlformats.org/officeDocument/2006/relationships/hyperlink" Id="rId423" Target="https://doi.org/10.1088/0031-9155/52/16/012" TargetMode="External" /><Relationship Type="http://schemas.openxmlformats.org/officeDocument/2006/relationships/hyperlink" Id="rId526" Target="https://doi.org/10.1088/1361-6560/aab50b" TargetMode="External" /><Relationship Type="http://schemas.openxmlformats.org/officeDocument/2006/relationships/hyperlink" Id="rId370" Target="https://doi.org/10.1093/jicru/ndw027" TargetMode="External" /><Relationship Type="http://schemas.openxmlformats.org/officeDocument/2006/relationships/hyperlink" Id="rId505" Target="https://doi.org/10.1093/jrr/rrx081" TargetMode="External" /><Relationship Type="http://schemas.openxmlformats.org/officeDocument/2006/relationships/hyperlink" Id="rId346" Target="https://doi.org/10.1097/coc.0000000000000926" TargetMode="External" /><Relationship Type="http://schemas.openxmlformats.org/officeDocument/2006/relationships/hyperlink" Id="rId401" Target="https://doi.org/10.1111/jog.12024" TargetMode="External" /><Relationship Type="http://schemas.openxmlformats.org/officeDocument/2006/relationships/hyperlink" Id="rId457" Target="https://doi.org/10.1118/1.1646040" TargetMode="External" /><Relationship Type="http://schemas.openxmlformats.org/officeDocument/2006/relationships/hyperlink" Id="rId509" Target="https://doi.org/10.1118/1.3612548" TargetMode="External" /><Relationship Type="http://schemas.openxmlformats.org/officeDocument/2006/relationships/hyperlink" Id="rId459" Target="https://doi.org/10.1118/1.4747264" TargetMode="External" /><Relationship Type="http://schemas.openxmlformats.org/officeDocument/2006/relationships/hyperlink" Id="rId464" Target="https://doi.org/10.1118/1.597966" TargetMode="External" /><Relationship Type="http://schemas.openxmlformats.org/officeDocument/2006/relationships/hyperlink" Id="rId372" Target="https://doi.org/10.1120/jacmp.v15i2.4206" TargetMode="External" /><Relationship Type="http://schemas.openxmlformats.org/officeDocument/2006/relationships/hyperlink" Id="rId483" Target="https://doi.org/10.1120/jacmp.v16i1.5136" TargetMode="External" /><Relationship Type="http://schemas.openxmlformats.org/officeDocument/2006/relationships/hyperlink" Id="rId419" Target="https://doi.org/10.1136/ijgc-2018-000057" TargetMode="External" /><Relationship Type="http://schemas.openxmlformats.org/officeDocument/2006/relationships/hyperlink" Id="rId395" Target="https://doi.org/10.1136/ijgc-2019-000925" TargetMode="External" /><Relationship Type="http://schemas.openxmlformats.org/officeDocument/2006/relationships/hyperlink" Id="rId421" Target="https://doi.org/10.1136/ijgc-2021-003056" TargetMode="External" /><Relationship Type="http://schemas.openxmlformats.org/officeDocument/2006/relationships/hyperlink" Id="rId325" Target="https://doi.org/10.1136/ijgc-2022-004230" TargetMode="External" /><Relationship Type="http://schemas.openxmlformats.org/officeDocument/2006/relationships/hyperlink" Id="rId299" Target="https://doi.org/10.1148/52.1.125a" TargetMode="External" /><Relationship Type="http://schemas.openxmlformats.org/officeDocument/2006/relationships/hyperlink" Id="rId293" Target="https://doi.org/10.1148/91.1.175a" TargetMode="External" /><Relationship Type="http://schemas.openxmlformats.org/officeDocument/2006/relationships/hyperlink" Id="rId374" Target="https://doi.org/10.1148/rg.2018170102" TargetMode="External" /><Relationship Type="http://schemas.openxmlformats.org/officeDocument/2006/relationships/hyperlink" Id="rId348" Target="https://doi.org/10.1155/2019/9564627" TargetMode="External" /><Relationship Type="http://schemas.openxmlformats.org/officeDocument/2006/relationships/hyperlink" Id="rId323" Target="https://doi.org/10.1186/1756-9966-28-95" TargetMode="External" /><Relationship Type="http://schemas.openxmlformats.org/officeDocument/2006/relationships/hyperlink" Id="rId352" Target="https://doi.org/10.1186/s12938-018-0609-y" TargetMode="External" /><Relationship Type="http://schemas.openxmlformats.org/officeDocument/2006/relationships/hyperlink" Id="rId305" Target="https://doi.org/10.1201/b13075-26" TargetMode="External" /><Relationship Type="http://schemas.openxmlformats.org/officeDocument/2006/relationships/hyperlink" Id="rId311" Target="https://doi.org/10.1201/b13075-9" TargetMode="External" /><Relationship Type="http://schemas.openxmlformats.org/officeDocument/2006/relationships/hyperlink" Id="rId297" Target="https://doi.org/10.1259/0007-1285-11-125-313" TargetMode="External" /><Relationship Type="http://schemas.openxmlformats.org/officeDocument/2006/relationships/hyperlink" Id="rId315" Target="https://doi.org/10.1259/0007-1285-11-132-809" TargetMode="External" /><Relationship Type="http://schemas.openxmlformats.org/officeDocument/2006/relationships/hyperlink" Id="rId317" Target="https://doi.org/10.1259/0007-1285-26-305-252" TargetMode="External" /><Relationship Type="http://schemas.openxmlformats.org/officeDocument/2006/relationships/hyperlink" Id="rId295" Target="https://doi.org/10.1259/0007-1285-7-82-578" TargetMode="External" /><Relationship Type="http://schemas.openxmlformats.org/officeDocument/2006/relationships/hyperlink" Id="rId493" Target="https://doi.org/10.1259/bjr/70617164" TargetMode="External" /><Relationship Type="http://schemas.openxmlformats.org/officeDocument/2006/relationships/hyperlink" Id="rId516" Target="https://doi.org/10.2478/raon-2014-0009" TargetMode="External" /><Relationship Type="http://schemas.openxmlformats.org/officeDocument/2006/relationships/hyperlink" Id="rId307" Target="https://doi.org/10.3322/ca.2007.0010" TargetMode="External" /><Relationship Type="http://schemas.openxmlformats.org/officeDocument/2006/relationships/hyperlink" Id="rId449" Target="https://doi.org/10.3390/cancers14143467" TargetMode="External" /><Relationship Type="http://schemas.openxmlformats.org/officeDocument/2006/relationships/hyperlink" Id="rId344" Target="https://doi.org/10.4103/ijnm.ijnm_58_22" TargetMode="External" /><Relationship Type="http://schemas.openxmlformats.org/officeDocument/2006/relationships/hyperlink" Id="rId368" Target="https://doi.org/10.5114/jcb.2013.39453" TargetMode="External" /><Relationship Type="http://schemas.openxmlformats.org/officeDocument/2006/relationships/hyperlink" Id="rId360" Target="https://doi.org/10.5114/jcb.2014.43459" TargetMode="External" /><Relationship Type="http://schemas.openxmlformats.org/officeDocument/2006/relationships/hyperlink" Id="rId403" Target="https://doi.org/10.5114/jcb.2015.52625" TargetMode="External" /><Relationship Type="http://schemas.openxmlformats.org/officeDocument/2006/relationships/hyperlink" Id="rId443" Target="https://doi.org/10.5114/jcb.2015.54051" TargetMode="External" /><Relationship Type="http://schemas.openxmlformats.org/officeDocument/2006/relationships/hyperlink" Id="rId451" Target="https://doi.org/10.5114/jcb.2015.55340" TargetMode="External" /><Relationship Type="http://schemas.openxmlformats.org/officeDocument/2006/relationships/hyperlink" Id="rId503" Target="https://doi.org/10.5114/jcb.2016.59352" TargetMode="External" /><Relationship Type="http://schemas.openxmlformats.org/officeDocument/2006/relationships/hyperlink" Id="rId528" Target="https://doi.org/10.5114/jcb.2016.63356" TargetMode="External" /><Relationship Type="http://schemas.openxmlformats.org/officeDocument/2006/relationships/hyperlink" Id="rId445" Target="https://doi.org/10.5114/jcb.2017.65290" TargetMode="External" /><Relationship Type="http://schemas.openxmlformats.org/officeDocument/2006/relationships/hyperlink" Id="rId447" Target="https://doi.org/10.5114/jcb.2017.70710" TargetMode="External" /><Relationship Type="http://schemas.openxmlformats.org/officeDocument/2006/relationships/hyperlink" Id="rId429" Target="https://doi.org/10.5114/jcb.2018.73955" TargetMode="External" /><Relationship Type="http://schemas.openxmlformats.org/officeDocument/2006/relationships/hyperlink" Id="rId399" Target="https://doi.org/10.5114/jcb.2019.85738" TargetMode="External" /><Relationship Type="http://schemas.openxmlformats.org/officeDocument/2006/relationships/hyperlink" Id="rId413" Target="https://doi.org/10.5114/jcb.2020.98116" TargetMode="External" /><Relationship Type="http://schemas.openxmlformats.org/officeDocument/2006/relationships/hyperlink" Id="rId475" Target="https://doi.org/10.5114/jcb.2022.114929" TargetMode="External" /><Relationship Type="http://schemas.openxmlformats.org/officeDocument/2006/relationships/hyperlink" Id="rId433" Target="https://doi.org/10.5306/wjco.v5.i4.764" TargetMode="External" /><Relationship Type="http://schemas.openxmlformats.org/officeDocument/2006/relationships/hyperlink" Id="rId435" Target="https://doi.org/10.7314/apjcp.2014.15.11.4717" TargetMode="External" /><Relationship Type="http://schemas.openxmlformats.org/officeDocument/2006/relationships/hyperlink" Id="rId31" Target="https://gco.iarc.fr/" TargetMode="External" /><Relationship Type="http://schemas.openxmlformats.org/officeDocument/2006/relationships/hyperlink" Id="rId289" Target="https://youtu.be/kv827vIsAZM" TargetMode="External" /><Relationship Type="http://schemas.openxmlformats.org/officeDocument/2006/relationships/hyperlink" Id="rId78"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dc:language>es</dc:language>
  <cp:keywords/>
  <dcterms:created xsi:type="dcterms:W3CDTF">2023-12-28T19:50:15Z</dcterms:created>
  <dcterms:modified xsi:type="dcterms:W3CDTF">2023-12-28T19:50:15Z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jupyter">
    <vt:lpwstr>python3</vt:lpwstr>
  </property>
  <property fmtid="{D5CDD505-2E9C-101B-9397-08002B2CF9AE}" pid="13" name="labels">
    <vt:lpwstr/>
  </property>
  <property fmtid="{D5CDD505-2E9C-101B-9397-08002B2CF9AE}" pid="14" name="link-citations">
    <vt:lpwstr>True</vt:lpwstr>
  </property>
  <property fmtid="{D5CDD505-2E9C-101B-9397-08002B2CF9AE}" pid="15" name="number-depth">
    <vt:lpwstr>4</vt:lpwstr>
  </property>
  <property fmtid="{D5CDD505-2E9C-101B-9397-08002B2CF9AE}" pid="16" name="toc-title">
    <vt:lpwstr>Tabla de contenidos</vt:lpwstr>
  </property>
</Properties>
</file>